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68" w:rsidRPr="00793515" w:rsidRDefault="00CD15FC" w:rsidP="00501341">
      <w:pPr>
        <w:jc w:val="center"/>
        <w:rPr>
          <w:b/>
          <w:color w:val="FF0000"/>
          <w:u w:val="single"/>
        </w:rPr>
      </w:pPr>
      <w:r w:rsidRPr="00793515">
        <w:rPr>
          <w:b/>
          <w:color w:val="FF0000"/>
          <w:u w:val="single"/>
        </w:rPr>
        <w:t>FICHE EXPLICATIVE</w:t>
      </w:r>
      <w:r w:rsidR="00FF0020" w:rsidRPr="00793515">
        <w:rPr>
          <w:b/>
          <w:color w:val="FF0000"/>
          <w:u w:val="single"/>
        </w:rPr>
        <w:t xml:space="preserve"> DE LA SEQUENCE proposée par Grégoire BERCHE</w:t>
      </w:r>
    </w:p>
    <w:p w:rsidR="00CD15FC" w:rsidRPr="00793515" w:rsidRDefault="00CD15FC" w:rsidP="00501341">
      <w:pPr>
        <w:pStyle w:val="Paragraphedeliste"/>
        <w:numPr>
          <w:ilvl w:val="0"/>
          <w:numId w:val="1"/>
        </w:numPr>
        <w:jc w:val="both"/>
        <w:rPr>
          <w:b/>
          <w:color w:val="FF0000"/>
          <w:u w:val="single"/>
        </w:rPr>
      </w:pPr>
      <w:r w:rsidRPr="00793515">
        <w:rPr>
          <w:b/>
          <w:color w:val="FF0000"/>
          <w:u w:val="single"/>
        </w:rPr>
        <w:t>Objectifs et problématiques</w:t>
      </w:r>
    </w:p>
    <w:p w:rsidR="00CD15FC" w:rsidRPr="00501341" w:rsidRDefault="00CD15FC" w:rsidP="00501341">
      <w:pPr>
        <w:jc w:val="both"/>
        <w:rPr>
          <w:u w:val="single"/>
        </w:rPr>
      </w:pPr>
      <w:r w:rsidRPr="00501341">
        <w:rPr>
          <w:u w:val="single"/>
        </w:rPr>
        <w:t>Objectifs en termes de capacités</w:t>
      </w:r>
      <w:r w:rsidR="00501341" w:rsidRPr="00501341">
        <w:rPr>
          <w:u w:val="single"/>
        </w:rPr>
        <w:t> :</w:t>
      </w:r>
    </w:p>
    <w:p w:rsidR="00E565A0" w:rsidRDefault="00E565A0" w:rsidP="00501341">
      <w:pPr>
        <w:jc w:val="both"/>
      </w:pPr>
      <w:r>
        <w:t>Cette séquence permet de travailler (entre autres) les capacités suivantes</w:t>
      </w:r>
    </w:p>
    <w:p w:rsidR="00CD15FC" w:rsidRDefault="00E565A0" w:rsidP="00501341">
      <w:pPr>
        <w:pStyle w:val="Paragraphedeliste"/>
        <w:numPr>
          <w:ilvl w:val="0"/>
          <w:numId w:val="2"/>
        </w:numPr>
        <w:jc w:val="both"/>
      </w:pPr>
      <w:r>
        <w:t>Identifier la diversité des civilisations, des sociétés, des religions</w:t>
      </w:r>
    </w:p>
    <w:p w:rsidR="00E565A0" w:rsidRDefault="00E565A0" w:rsidP="00501341">
      <w:pPr>
        <w:pStyle w:val="Paragraphedeliste"/>
        <w:numPr>
          <w:ilvl w:val="0"/>
          <w:numId w:val="2"/>
        </w:numPr>
        <w:jc w:val="both"/>
      </w:pPr>
      <w:r>
        <w:t>Lire et employer différents langages : un texte, une carte</w:t>
      </w:r>
    </w:p>
    <w:p w:rsidR="00E565A0" w:rsidRDefault="00E565A0" w:rsidP="00501341">
      <w:pPr>
        <w:pStyle w:val="Paragraphedeliste"/>
        <w:numPr>
          <w:ilvl w:val="0"/>
          <w:numId w:val="2"/>
        </w:numPr>
        <w:jc w:val="both"/>
      </w:pPr>
      <w:r>
        <w:t>Faire preuve d’esprit critique</w:t>
      </w:r>
    </w:p>
    <w:p w:rsidR="00E565A0" w:rsidRDefault="00E565A0" w:rsidP="00501341">
      <w:pPr>
        <w:pStyle w:val="Paragraphedeliste"/>
        <w:numPr>
          <w:ilvl w:val="0"/>
          <w:numId w:val="2"/>
        </w:numPr>
        <w:jc w:val="both"/>
      </w:pPr>
      <w:r>
        <w:t>Raisonner, argumenter, démontrer</w:t>
      </w:r>
    </w:p>
    <w:p w:rsidR="00CD15FC" w:rsidRPr="00501341" w:rsidRDefault="00CD15FC" w:rsidP="00501341">
      <w:pPr>
        <w:jc w:val="both"/>
        <w:rPr>
          <w:u w:val="single"/>
        </w:rPr>
      </w:pPr>
      <w:r w:rsidRPr="00501341">
        <w:rPr>
          <w:u w:val="single"/>
        </w:rPr>
        <w:t>Programme et axes problématiques</w:t>
      </w:r>
    </w:p>
    <w:p w:rsidR="001441AF" w:rsidRDefault="00501341" w:rsidP="00501341">
      <w:pPr>
        <w:jc w:val="both"/>
      </w:pPr>
      <w:r>
        <w:t>Programme de Géographie 4</w:t>
      </w:r>
      <w:r w:rsidRPr="00501341">
        <w:rPr>
          <w:vertAlign w:val="superscript"/>
        </w:rPr>
        <w:t>e</w:t>
      </w:r>
      <w:r w:rsidR="00871785">
        <w:t>, Question III « Questions sur la mondialisation »</w:t>
      </w:r>
      <w:r w:rsidR="001441AF">
        <w:t>, Thème 1</w:t>
      </w:r>
      <w:r w:rsidR="00871785">
        <w:t xml:space="preserve"> « la diversité culturelle ».</w:t>
      </w:r>
    </w:p>
    <w:p w:rsidR="00470928" w:rsidRDefault="00E565A0" w:rsidP="00501341">
      <w:pPr>
        <w:jc w:val="both"/>
      </w:pPr>
      <w:r>
        <w:t>Ce point de programme est bien souvent abordé en toute fin d’</w:t>
      </w:r>
      <w:r w:rsidR="00470928">
        <w:t>année et est plus ou moins laissé pour compte. Il concerne la troisième et dernière partie du programme de Géographie « Questions sur le mondialisation » au sein d’un premier thème intitulé « La mondialisation et la diversité culturelle ». Le professeur consacre 5% du temps de la géographie pour ce premier thème.</w:t>
      </w:r>
    </w:p>
    <w:p w:rsidR="00470928" w:rsidRDefault="00470928" w:rsidP="00501341">
      <w:pPr>
        <w:jc w:val="both"/>
      </w:pPr>
      <w:r>
        <w:t xml:space="preserve">Ce premier thème vise à faire comprendre aux élèves la progressive uniformisation du monde sous l’effet de la mondialisation et des processus associés (globalisation, métropolisation) mais vise également à montrer que cette uniformisation n’est pas lisse et qu’elle doit être nuancée. Il existe des métissages culturels, </w:t>
      </w:r>
      <w:r w:rsidR="001441AF">
        <w:t>et des</w:t>
      </w:r>
      <w:r>
        <w:t xml:space="preserve"> formes d’appropriation</w:t>
      </w:r>
      <w:r w:rsidR="001441AF">
        <w:t>s</w:t>
      </w:r>
      <w:r>
        <w:t xml:space="preserve"> </w:t>
      </w:r>
      <w:r w:rsidR="001441AF">
        <w:t>de la « culture monde » différentes d’un continent à un autre, d’une région à une autre. C’est</w:t>
      </w:r>
      <w:r>
        <w:t xml:space="preserve"> </w:t>
      </w:r>
      <w:r w:rsidR="00D44264">
        <w:t xml:space="preserve">ce </w:t>
      </w:r>
      <w:r>
        <w:t>qu’il convient de faire comprendre aux élèves. Un temps doit être consacré à la question religieuse et linguistique</w:t>
      </w:r>
      <w:r w:rsidR="00D44264">
        <w:t xml:space="preserve"> d’après </w:t>
      </w:r>
      <w:r w:rsidR="00871785">
        <w:t xml:space="preserve">la fiche ressource </w:t>
      </w:r>
      <w:proofErr w:type="spellStart"/>
      <w:r w:rsidR="00D44264">
        <w:t>Eduscol</w:t>
      </w:r>
      <w:proofErr w:type="spellEnd"/>
      <w:r>
        <w:t>.</w:t>
      </w:r>
    </w:p>
    <w:p w:rsidR="00CD15FC" w:rsidRDefault="00CD15FC" w:rsidP="00501341">
      <w:pPr>
        <w:jc w:val="both"/>
      </w:pPr>
      <w:r>
        <w:t>Séance proposée</w:t>
      </w:r>
      <w:r w:rsidR="001441AF">
        <w:t> </w:t>
      </w:r>
      <w:r w:rsidR="00D44264">
        <w:t xml:space="preserve">ici </w:t>
      </w:r>
      <w:r w:rsidR="001441AF">
        <w:t xml:space="preserve">: traitement </w:t>
      </w:r>
      <w:r w:rsidR="00D44264">
        <w:t xml:space="preserve">intégral </w:t>
      </w:r>
      <w:r w:rsidR="001441AF">
        <w:t>du thème I sous la forme d’un chapitre intitulé « La mondialisation et la diversité culturelle ».</w:t>
      </w:r>
    </w:p>
    <w:p w:rsidR="00D44264" w:rsidRPr="00793515" w:rsidRDefault="00CD15FC" w:rsidP="00D44264">
      <w:pPr>
        <w:pStyle w:val="Paragraphedeliste"/>
        <w:numPr>
          <w:ilvl w:val="0"/>
          <w:numId w:val="1"/>
        </w:numPr>
        <w:jc w:val="both"/>
        <w:rPr>
          <w:b/>
          <w:color w:val="FF0000"/>
          <w:u w:val="single"/>
        </w:rPr>
      </w:pPr>
      <w:r w:rsidRPr="00793515">
        <w:rPr>
          <w:b/>
          <w:color w:val="FF0000"/>
          <w:u w:val="single"/>
        </w:rPr>
        <w:t>Mise en œuvre</w:t>
      </w:r>
      <w:r w:rsidR="00D44264" w:rsidRPr="00793515">
        <w:rPr>
          <w:b/>
          <w:color w:val="FF0000"/>
          <w:u w:val="single"/>
        </w:rPr>
        <w:t xml:space="preserve"> </w:t>
      </w:r>
    </w:p>
    <w:p w:rsidR="001441AF" w:rsidRDefault="001441AF" w:rsidP="00D44264">
      <w:pPr>
        <w:pStyle w:val="Paragraphedeliste"/>
        <w:numPr>
          <w:ilvl w:val="0"/>
          <w:numId w:val="2"/>
        </w:numPr>
        <w:jc w:val="both"/>
      </w:pPr>
      <w:r>
        <w:t>La première solution est de traiter ce chapitre au fil de l’année</w:t>
      </w:r>
      <w:r w:rsidR="006E29C9">
        <w:t>, en plusieurs « temps », avec un dernier temps en fin d’année puisque ce chapitre doit s’appuyer « sur les acquis de l’année » (</w:t>
      </w:r>
      <w:r w:rsidR="00FF0020">
        <w:t>Fiche ress</w:t>
      </w:r>
      <w:r w:rsidR="00871785">
        <w:t xml:space="preserve">ource </w:t>
      </w:r>
      <w:proofErr w:type="spellStart"/>
      <w:r w:rsidR="00871785">
        <w:t>E</w:t>
      </w:r>
      <w:r w:rsidR="006E29C9">
        <w:t>duscol</w:t>
      </w:r>
      <w:proofErr w:type="spellEnd"/>
      <w:r w:rsidR="006E29C9">
        <w:t>)</w:t>
      </w:r>
    </w:p>
    <w:p w:rsidR="001441AF" w:rsidRDefault="006E29C9" w:rsidP="00D44264">
      <w:pPr>
        <w:pStyle w:val="Paragraphedeliste"/>
        <w:numPr>
          <w:ilvl w:val="0"/>
          <w:numId w:val="2"/>
        </w:numPr>
        <w:jc w:val="both"/>
      </w:pPr>
      <w:r>
        <w:t>La deuxième solution est de traiter cette séquence en la croisant avec d’autres chapitres étudiés dans l’année</w:t>
      </w:r>
    </w:p>
    <w:p w:rsidR="006E29C9" w:rsidRPr="00793515" w:rsidRDefault="006E29C9" w:rsidP="00501341">
      <w:pPr>
        <w:jc w:val="both"/>
        <w:rPr>
          <w:b/>
          <w:u w:val="single"/>
        </w:rPr>
      </w:pPr>
      <w:r w:rsidRPr="00793515">
        <w:rPr>
          <w:b/>
          <w:u w:val="single"/>
        </w:rPr>
        <w:t>Proposition retenue (solution 1)</w:t>
      </w:r>
    </w:p>
    <w:p w:rsidR="001441AF" w:rsidRPr="006E29C9" w:rsidRDefault="001441AF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 w:rsidRPr="006E29C9">
        <w:rPr>
          <w:rFonts w:asciiTheme="minorHAnsi" w:hAnsiTheme="minorHAnsi" w:cs="Arial"/>
          <w:i/>
          <w:iCs/>
          <w:sz w:val="24"/>
          <w:szCs w:val="24"/>
        </w:rPr>
        <w:t>1er temps</w:t>
      </w:r>
      <w:r w:rsidRPr="006E29C9">
        <w:rPr>
          <w:rFonts w:asciiTheme="minorHAnsi" w:hAnsiTheme="minorHAnsi"/>
          <w:sz w:val="24"/>
          <w:szCs w:val="24"/>
        </w:rPr>
        <w:t> : au début de l'année, pour introduire le thème général de géographie : la mondialisation</w:t>
      </w:r>
    </w:p>
    <w:p w:rsidR="001441AF" w:rsidRPr="006E29C9" w:rsidRDefault="001441AF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 w:rsidRPr="006E29C9">
        <w:rPr>
          <w:rFonts w:asciiTheme="minorHAnsi" w:hAnsiTheme="minorHAnsi" w:cs="Arial"/>
          <w:i/>
          <w:iCs/>
          <w:sz w:val="24"/>
          <w:szCs w:val="24"/>
        </w:rPr>
        <w:t>2ème temps</w:t>
      </w:r>
      <w:r w:rsidRPr="006E29C9">
        <w:rPr>
          <w:rFonts w:asciiTheme="minorHAnsi" w:hAnsiTheme="minorHAnsi"/>
          <w:sz w:val="24"/>
          <w:szCs w:val="24"/>
        </w:rPr>
        <w:t> : au moment de la « semaine du goût », temps fort de l'établissement</w:t>
      </w:r>
      <w:r w:rsidR="006E29C9">
        <w:rPr>
          <w:rFonts w:asciiTheme="minorHAnsi" w:hAnsiTheme="minorHAnsi"/>
          <w:sz w:val="24"/>
          <w:szCs w:val="24"/>
        </w:rPr>
        <w:t xml:space="preserve"> (facultatif)</w:t>
      </w:r>
    </w:p>
    <w:p w:rsidR="001441AF" w:rsidRPr="006E29C9" w:rsidRDefault="001441AF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 w:rsidRPr="006E29C9">
        <w:rPr>
          <w:rFonts w:asciiTheme="minorHAnsi" w:hAnsiTheme="minorHAnsi" w:cs="Arial"/>
          <w:i/>
          <w:iCs/>
          <w:sz w:val="24"/>
          <w:szCs w:val="24"/>
        </w:rPr>
        <w:lastRenderedPageBreak/>
        <w:t>3ème temps</w:t>
      </w:r>
      <w:r w:rsidRPr="006E29C9">
        <w:rPr>
          <w:rFonts w:asciiTheme="minorHAnsi" w:hAnsiTheme="minorHAnsi"/>
          <w:sz w:val="24"/>
          <w:szCs w:val="24"/>
        </w:rPr>
        <w:t> : au moment du chapitre « Les Etats-Unis dans la mondialisation »</w:t>
      </w:r>
    </w:p>
    <w:p w:rsidR="001441AF" w:rsidRPr="006E29C9" w:rsidRDefault="001441AF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 w:rsidRPr="006E29C9">
        <w:rPr>
          <w:rFonts w:asciiTheme="minorHAnsi" w:hAnsiTheme="minorHAnsi" w:cs="Arial"/>
          <w:i/>
          <w:iCs/>
          <w:sz w:val="24"/>
          <w:szCs w:val="24"/>
        </w:rPr>
        <w:t>4ème temps</w:t>
      </w:r>
      <w:r w:rsidRPr="006E29C9">
        <w:rPr>
          <w:rFonts w:asciiTheme="minorHAnsi" w:hAnsiTheme="minorHAnsi"/>
          <w:sz w:val="24"/>
          <w:szCs w:val="24"/>
        </w:rPr>
        <w:t xml:space="preserve"> : en fin d'année, pour se </w:t>
      </w:r>
      <w:r w:rsidR="006E29C9">
        <w:rPr>
          <w:rFonts w:asciiTheme="minorHAnsi" w:hAnsiTheme="minorHAnsi"/>
          <w:sz w:val="24"/>
          <w:szCs w:val="24"/>
        </w:rPr>
        <w:t>conformer</w:t>
      </w:r>
      <w:r w:rsidRPr="006E29C9">
        <w:rPr>
          <w:rFonts w:asciiTheme="minorHAnsi" w:hAnsiTheme="minorHAnsi"/>
          <w:sz w:val="24"/>
          <w:szCs w:val="24"/>
        </w:rPr>
        <w:t xml:space="preserve"> aux exig</w:t>
      </w:r>
      <w:r w:rsidR="00871785">
        <w:rPr>
          <w:rFonts w:asciiTheme="minorHAnsi" w:hAnsiTheme="minorHAnsi"/>
          <w:sz w:val="24"/>
          <w:szCs w:val="24"/>
        </w:rPr>
        <w:t>ences du programme, au moment</w:t>
      </w:r>
      <w:r w:rsidRPr="006E29C9">
        <w:rPr>
          <w:rFonts w:asciiTheme="minorHAnsi" w:hAnsiTheme="minorHAnsi"/>
          <w:sz w:val="24"/>
          <w:szCs w:val="24"/>
        </w:rPr>
        <w:t xml:space="preserve"> </w:t>
      </w:r>
      <w:r w:rsidR="006E29C9">
        <w:rPr>
          <w:rFonts w:asciiTheme="minorHAnsi" w:hAnsiTheme="minorHAnsi"/>
          <w:sz w:val="24"/>
          <w:szCs w:val="24"/>
        </w:rPr>
        <w:t>du chapitre « à proprement parlé ».</w:t>
      </w:r>
    </w:p>
    <w:p w:rsidR="006E29C9" w:rsidRDefault="006E29C9" w:rsidP="00501341">
      <w:pPr>
        <w:pStyle w:val="StandardLTGliederung1"/>
        <w:jc w:val="both"/>
        <w:rPr>
          <w:rFonts w:asciiTheme="minorHAnsi" w:hAnsiTheme="minorHAnsi" w:cs="Arial"/>
          <w:i/>
          <w:iCs/>
          <w:sz w:val="24"/>
          <w:szCs w:val="24"/>
        </w:rPr>
      </w:pPr>
      <w:r>
        <w:rPr>
          <w:rFonts w:asciiTheme="minorHAnsi" w:hAnsiTheme="minorHAnsi" w:cs="Arial"/>
          <w:i/>
          <w:iCs/>
          <w:sz w:val="24"/>
          <w:szCs w:val="24"/>
        </w:rPr>
        <w:t xml:space="preserve">Détails des quatre temps : </w:t>
      </w:r>
    </w:p>
    <w:p w:rsidR="006E29C9" w:rsidRDefault="006E29C9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 w:rsidRPr="006E29C9">
        <w:rPr>
          <w:rFonts w:asciiTheme="minorHAnsi" w:hAnsiTheme="minorHAnsi" w:cs="Arial"/>
          <w:i/>
          <w:iCs/>
          <w:sz w:val="24"/>
          <w:szCs w:val="24"/>
        </w:rPr>
        <w:t>1er temps</w:t>
      </w:r>
      <w:r w:rsidRPr="006E29C9">
        <w:rPr>
          <w:rFonts w:asciiTheme="minorHAnsi" w:hAnsiTheme="minorHAnsi"/>
          <w:sz w:val="24"/>
          <w:szCs w:val="24"/>
        </w:rPr>
        <w:t> : au début de l'année, pour introduire le thème général de géographie : la mondialisation</w:t>
      </w:r>
    </w:p>
    <w:p w:rsidR="006E29C9" w:rsidRDefault="006E29C9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Etude d’un clip vidéo</w:t>
      </w:r>
      <w:r w:rsidR="00803716">
        <w:rPr>
          <w:rFonts w:asciiTheme="minorHAnsi" w:hAnsiTheme="minorHAnsi"/>
          <w:sz w:val="24"/>
          <w:szCs w:val="24"/>
        </w:rPr>
        <w:t xml:space="preserve"> avec les élèves</w:t>
      </w:r>
      <w:r w:rsidR="00871785">
        <w:rPr>
          <w:rFonts w:asciiTheme="minorHAnsi" w:hAnsiTheme="minorHAnsi"/>
          <w:sz w:val="24"/>
          <w:szCs w:val="24"/>
        </w:rPr>
        <w:t> ;</w:t>
      </w:r>
    </w:p>
    <w:p w:rsidR="00803716" w:rsidRDefault="00D44264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Pour le professeur : </w:t>
      </w:r>
      <w:r w:rsidRPr="00803716">
        <w:rPr>
          <w:rFonts w:asciiTheme="minorHAnsi" w:hAnsiTheme="minorHAnsi" w:cs="Arial"/>
          <w:sz w:val="24"/>
          <w:szCs w:val="24"/>
        </w:rPr>
        <w:t>Atout pédagog</w:t>
      </w:r>
      <w:r>
        <w:rPr>
          <w:rFonts w:asciiTheme="minorHAnsi" w:hAnsiTheme="minorHAnsi" w:cs="Arial"/>
          <w:sz w:val="24"/>
          <w:szCs w:val="24"/>
        </w:rPr>
        <w:t xml:space="preserve">ique de la vidéo : faire </w:t>
      </w:r>
      <w:r w:rsidRPr="00803716">
        <w:rPr>
          <w:rFonts w:asciiTheme="minorHAnsi" w:hAnsiTheme="minorHAnsi" w:cs="Arial"/>
          <w:sz w:val="24"/>
          <w:szCs w:val="24"/>
        </w:rPr>
        <w:t xml:space="preserve">prendre du recul </w:t>
      </w:r>
      <w:r w:rsidRPr="00803716">
        <w:rPr>
          <w:rFonts w:asciiTheme="minorHAnsi" w:hAnsiTheme="minorHAnsi"/>
          <w:sz w:val="24"/>
          <w:szCs w:val="24"/>
        </w:rPr>
        <w:t>aux élèves « plus facilement »</w:t>
      </w:r>
      <w:r>
        <w:rPr>
          <w:rFonts w:asciiTheme="minorHAnsi" w:hAnsiTheme="minorHAnsi"/>
          <w:sz w:val="24"/>
          <w:szCs w:val="24"/>
        </w:rPr>
        <w:t xml:space="preserve"> et amorcer dès le début de l’année un travail d’éducation à la source vidéo et Internet. </w:t>
      </w:r>
      <w:r w:rsidR="00803716" w:rsidRPr="00803716">
        <w:rPr>
          <w:rFonts w:asciiTheme="minorHAnsi" w:hAnsiTheme="minorHAnsi" w:cs="Arial"/>
          <w:sz w:val="24"/>
          <w:szCs w:val="24"/>
        </w:rPr>
        <w:t>Expliquer la portée de la vidéo</w:t>
      </w:r>
      <w:r w:rsidR="00803716">
        <w:rPr>
          <w:rFonts w:asciiTheme="minorHAnsi" w:hAnsiTheme="minorHAnsi"/>
          <w:sz w:val="24"/>
          <w:szCs w:val="24"/>
        </w:rPr>
        <w:t xml:space="preserve"> et </w:t>
      </w:r>
      <w:r w:rsidR="00803716">
        <w:rPr>
          <w:rFonts w:asciiTheme="minorHAnsi" w:hAnsiTheme="minorHAnsi" w:cs="Arial"/>
          <w:sz w:val="24"/>
          <w:szCs w:val="24"/>
        </w:rPr>
        <w:t>l</w:t>
      </w:r>
      <w:r w:rsidR="00803716" w:rsidRPr="00803716">
        <w:rPr>
          <w:rFonts w:asciiTheme="minorHAnsi" w:hAnsiTheme="minorHAnsi" w:cs="Arial"/>
          <w:sz w:val="24"/>
          <w:szCs w:val="24"/>
        </w:rPr>
        <w:t xml:space="preserve">es intentions de son réalisateur (il s'agit bien d'une </w:t>
      </w:r>
      <w:r w:rsidR="00803716" w:rsidRPr="00803716">
        <w:rPr>
          <w:rFonts w:asciiTheme="minorHAnsi" w:hAnsiTheme="minorHAnsi"/>
          <w:sz w:val="24"/>
          <w:szCs w:val="24"/>
        </w:rPr>
        <w:t>« mise en scène »)</w:t>
      </w:r>
      <w:r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 w:cs="Arial"/>
          <w:sz w:val="24"/>
          <w:szCs w:val="24"/>
        </w:rPr>
        <w:t>« G</w:t>
      </w:r>
      <w:r w:rsidR="00803716" w:rsidRPr="00803716">
        <w:rPr>
          <w:rFonts w:asciiTheme="minorHAnsi" w:hAnsiTheme="minorHAnsi" w:cs="Arial"/>
          <w:sz w:val="24"/>
          <w:szCs w:val="24"/>
        </w:rPr>
        <w:t xml:space="preserve">énéraliser » avec les élèves sur le recul </w:t>
      </w:r>
      <w:r w:rsidR="00803716" w:rsidRPr="00803716">
        <w:rPr>
          <w:rFonts w:asciiTheme="minorHAnsi" w:hAnsiTheme="minorHAnsi"/>
          <w:sz w:val="24"/>
          <w:szCs w:val="24"/>
        </w:rPr>
        <w:t>à acquérir face aux flots d'informations et aux messages diffusés</w:t>
      </w:r>
      <w:r w:rsidR="00871785">
        <w:rPr>
          <w:rFonts w:asciiTheme="minorHAnsi" w:hAnsiTheme="minorHAnsi"/>
          <w:sz w:val="24"/>
          <w:szCs w:val="24"/>
        </w:rPr>
        <w:t>.</w:t>
      </w:r>
    </w:p>
    <w:p w:rsidR="00803716" w:rsidRDefault="00803716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Pour l’élève : le but est de faire comprendre la dynamique de mondialisation et en quoi la musique est marquée par la mondialisation (industrie musicale) et réciproquement.</w:t>
      </w:r>
    </w:p>
    <w:p w:rsidR="00803716" w:rsidRPr="00803716" w:rsidRDefault="00803716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Pour le professeur : cette séance, d’un peu moins d’une heure, est une façon d’introduire le thème général de la mondialisation, de commencer l’année en géographie de manière « attractive ». Elle repose sur un questionnaire qui peut être évalué.</w:t>
      </w:r>
    </w:p>
    <w:p w:rsidR="006E29C9" w:rsidRDefault="006E29C9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 w:rsidRPr="006E29C9">
        <w:rPr>
          <w:rFonts w:asciiTheme="minorHAnsi" w:hAnsiTheme="minorHAnsi" w:cs="Arial"/>
          <w:i/>
          <w:iCs/>
          <w:sz w:val="24"/>
          <w:szCs w:val="24"/>
        </w:rPr>
        <w:t>2ème temps</w:t>
      </w:r>
      <w:r w:rsidRPr="006E29C9">
        <w:rPr>
          <w:rFonts w:asciiTheme="minorHAnsi" w:hAnsiTheme="minorHAnsi"/>
          <w:sz w:val="24"/>
          <w:szCs w:val="24"/>
        </w:rPr>
        <w:t> : au moment de la « semaine du goût », temps fort de l'établissement</w:t>
      </w:r>
      <w:r>
        <w:rPr>
          <w:rFonts w:asciiTheme="minorHAnsi" w:hAnsiTheme="minorHAnsi"/>
          <w:sz w:val="24"/>
          <w:szCs w:val="24"/>
        </w:rPr>
        <w:t xml:space="preserve"> (facultatif)</w:t>
      </w:r>
    </w:p>
    <w:p w:rsidR="00803716" w:rsidRDefault="00803716" w:rsidP="00501341">
      <w:pPr>
        <w:pStyle w:val="StandardLTGliederung1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Pour l’élève : </w:t>
      </w:r>
      <w:r w:rsidRPr="00803716">
        <w:rPr>
          <w:rFonts w:asciiTheme="minorHAnsi" w:hAnsiTheme="minorHAnsi" w:cs="Arial"/>
          <w:color w:val="000000"/>
          <w:sz w:val="24"/>
          <w:szCs w:val="24"/>
        </w:rPr>
        <w:t xml:space="preserve">faire de la géographie autrement : réaliser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avec les élèves </w:t>
      </w:r>
      <w:r w:rsidRPr="00803716">
        <w:rPr>
          <w:rFonts w:asciiTheme="minorHAnsi" w:hAnsiTheme="minorHAnsi" w:cs="Arial"/>
          <w:color w:val="000000"/>
          <w:sz w:val="24"/>
          <w:szCs w:val="24"/>
        </w:rPr>
        <w:t xml:space="preserve">une fiche dégustation : </w:t>
      </w:r>
      <w:r>
        <w:rPr>
          <w:rFonts w:asciiTheme="minorHAnsi" w:hAnsiTheme="minorHAnsi" w:cs="Arial"/>
          <w:color w:val="000000"/>
          <w:sz w:val="24"/>
          <w:szCs w:val="24"/>
        </w:rPr>
        <w:t>les élèves remplissent une fiche dégustation au fur et à mesure de la dégustation de produits de terroir et d’une initiation à la dégustation (1h)</w:t>
      </w:r>
      <w:r w:rsidR="00D44264">
        <w:rPr>
          <w:rFonts w:asciiTheme="minorHAnsi" w:hAnsiTheme="minorHAnsi" w:cs="Arial"/>
          <w:color w:val="000000"/>
          <w:sz w:val="24"/>
          <w:szCs w:val="24"/>
        </w:rPr>
        <w:t xml:space="preserve"> réalisée par le professeur ou un intervenant extérieur.</w:t>
      </w:r>
    </w:p>
    <w:p w:rsidR="00803716" w:rsidRPr="00803716" w:rsidRDefault="00803716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Pour le professeur : </w:t>
      </w:r>
      <w:r w:rsidRPr="00803716">
        <w:rPr>
          <w:rFonts w:asciiTheme="minorHAnsi" w:hAnsiTheme="minorHAnsi" w:cs="Arial"/>
          <w:color w:val="000000"/>
          <w:sz w:val="24"/>
          <w:szCs w:val="24"/>
        </w:rPr>
        <w:t>réflexion sur l'ancrage local des productions agricoles. Rôle du terroir</w:t>
      </w:r>
      <w:r>
        <w:rPr>
          <w:rFonts w:asciiTheme="minorHAnsi" w:hAnsiTheme="minorHAnsi" w:cs="Arial"/>
          <w:color w:val="000000"/>
          <w:sz w:val="24"/>
          <w:szCs w:val="24"/>
        </w:rPr>
        <w:t>, de la « résistance » à l’uniformisation du goût par la mise en place de savoir-faire agricoles sur des territoires à « nul autre pareil », les terroirs.</w:t>
      </w:r>
    </w:p>
    <w:p w:rsidR="00803716" w:rsidRPr="006E29C9" w:rsidRDefault="00803716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NB : </w:t>
      </w:r>
      <w:r w:rsidRPr="00803716">
        <w:rPr>
          <w:rFonts w:asciiTheme="minorHAnsi" w:hAnsiTheme="minorHAnsi" w:cs="Arial"/>
          <w:color w:val="000000"/>
          <w:sz w:val="24"/>
          <w:szCs w:val="24"/>
        </w:rPr>
        <w:t>cette séance peut être remplacée par la réalisation d'un livret de recettes de la classe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si la semaine du goût ne constitue pas un moment fort de l’établissement. On part alors de la recette de famille des élèves et on aboutit à une liste variée de recettes aux références culturelles très variées, voire au traitement parfois très différent d’une même recette selon son propre univers culturel.</w:t>
      </w:r>
    </w:p>
    <w:p w:rsidR="006E29C9" w:rsidRPr="006E29C9" w:rsidRDefault="006E29C9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 w:rsidRPr="006E29C9">
        <w:rPr>
          <w:rFonts w:asciiTheme="minorHAnsi" w:hAnsiTheme="minorHAnsi" w:cs="Arial"/>
          <w:i/>
          <w:iCs/>
          <w:sz w:val="24"/>
          <w:szCs w:val="24"/>
        </w:rPr>
        <w:t>3ème temps</w:t>
      </w:r>
      <w:r w:rsidRPr="006E29C9">
        <w:rPr>
          <w:rFonts w:asciiTheme="minorHAnsi" w:hAnsiTheme="minorHAnsi"/>
          <w:sz w:val="24"/>
          <w:szCs w:val="24"/>
        </w:rPr>
        <w:t> : au moment du chapitre « Les Etats-Unis dans la mondialisation »</w:t>
      </w:r>
    </w:p>
    <w:p w:rsidR="006E29C9" w:rsidRPr="00803716" w:rsidRDefault="00501341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Au cours de ce chapitre, le professeur mobilise</w:t>
      </w:r>
      <w:r w:rsidR="00803716" w:rsidRPr="00803716">
        <w:rPr>
          <w:rFonts w:asciiTheme="minorHAnsi" w:hAnsiTheme="minorHAnsi" w:cs="Arial"/>
          <w:sz w:val="24"/>
          <w:szCs w:val="24"/>
        </w:rPr>
        <w:t xml:space="preserve"> des exemples vidéos en </w:t>
      </w:r>
      <w:r w:rsidR="00803716" w:rsidRPr="00803716">
        <w:rPr>
          <w:rFonts w:asciiTheme="minorHAnsi" w:hAnsiTheme="minorHAnsi"/>
          <w:sz w:val="24"/>
          <w:szCs w:val="24"/>
        </w:rPr>
        <w:t xml:space="preserve">classe : bande-annonce de la série </w:t>
      </w:r>
      <w:proofErr w:type="spellStart"/>
      <w:r w:rsidR="00803716" w:rsidRPr="00803716">
        <w:rPr>
          <w:rFonts w:asciiTheme="minorHAnsi" w:hAnsiTheme="minorHAnsi"/>
          <w:i/>
          <w:iCs/>
          <w:sz w:val="24"/>
          <w:szCs w:val="24"/>
        </w:rPr>
        <w:t>Glee</w:t>
      </w:r>
      <w:proofErr w:type="spellEnd"/>
      <w:r w:rsidR="00803716" w:rsidRPr="00803716">
        <w:rPr>
          <w:rFonts w:asciiTheme="minorHAnsi" w:hAnsiTheme="minorHAnsi"/>
          <w:sz w:val="24"/>
          <w:szCs w:val="24"/>
        </w:rPr>
        <w:t>, visite de Los Angeles</w:t>
      </w:r>
      <w:r>
        <w:rPr>
          <w:rFonts w:asciiTheme="minorHAnsi" w:hAnsiTheme="minorHAnsi"/>
          <w:sz w:val="24"/>
          <w:szCs w:val="24"/>
        </w:rPr>
        <w:t xml:space="preserve"> « en ligne » grâce à des vidéos de tour-opérateurs</w:t>
      </w:r>
      <w:r w:rsidR="00803716" w:rsidRPr="00803716">
        <w:rPr>
          <w:rFonts w:asciiTheme="minorHAnsi" w:hAnsiTheme="minorHAnsi"/>
          <w:sz w:val="24"/>
          <w:szCs w:val="24"/>
        </w:rPr>
        <w:t xml:space="preserve">, bande annonce du dernier </w:t>
      </w:r>
      <w:r>
        <w:rPr>
          <w:rFonts w:asciiTheme="minorHAnsi" w:hAnsiTheme="minorHAnsi"/>
          <w:i/>
          <w:iCs/>
          <w:sz w:val="24"/>
          <w:szCs w:val="24"/>
        </w:rPr>
        <w:t>Superman </w:t>
      </w:r>
      <w:r w:rsidRPr="00501341">
        <w:rPr>
          <w:rFonts w:asciiTheme="minorHAnsi" w:hAnsiTheme="minorHAnsi"/>
          <w:iCs/>
          <w:sz w:val="24"/>
          <w:szCs w:val="24"/>
        </w:rPr>
        <w:t>:</w:t>
      </w:r>
      <w:r w:rsidR="00803716" w:rsidRPr="00501341">
        <w:rPr>
          <w:rFonts w:asciiTheme="minorHAnsi" w:hAnsiTheme="minorHAnsi"/>
          <w:iCs/>
          <w:sz w:val="24"/>
          <w:szCs w:val="24"/>
        </w:rPr>
        <w:t xml:space="preserve"> </w:t>
      </w:r>
      <w:r w:rsidRPr="00501341">
        <w:rPr>
          <w:rFonts w:asciiTheme="minorHAnsi" w:hAnsiTheme="minorHAnsi"/>
          <w:iCs/>
          <w:sz w:val="24"/>
          <w:szCs w:val="24"/>
        </w:rPr>
        <w:t>elles permettent d’expliciter</w:t>
      </w:r>
      <w:r>
        <w:rPr>
          <w:rFonts w:asciiTheme="minorHAnsi" w:hAnsiTheme="minorHAnsi"/>
          <w:sz w:val="24"/>
          <w:szCs w:val="24"/>
        </w:rPr>
        <w:t xml:space="preserve"> l</w:t>
      </w:r>
      <w:r w:rsidR="00803716" w:rsidRPr="00803716">
        <w:rPr>
          <w:rFonts w:asciiTheme="minorHAnsi" w:hAnsiTheme="minorHAnsi"/>
          <w:sz w:val="24"/>
          <w:szCs w:val="24"/>
        </w:rPr>
        <w:t xml:space="preserve">es notions </w:t>
      </w:r>
      <w:r w:rsidR="00803716" w:rsidRPr="00803716">
        <w:rPr>
          <w:rFonts w:asciiTheme="minorHAnsi" w:hAnsiTheme="minorHAnsi"/>
          <w:sz w:val="24"/>
          <w:szCs w:val="24"/>
        </w:rPr>
        <w:lastRenderedPageBreak/>
        <w:t>de</w:t>
      </w:r>
      <w:r w:rsidR="00803716" w:rsidRPr="00803716">
        <w:rPr>
          <w:rFonts w:asciiTheme="minorHAnsi" w:hAnsiTheme="minorHAnsi"/>
          <w:i/>
          <w:iCs/>
          <w:sz w:val="24"/>
          <w:szCs w:val="24"/>
        </w:rPr>
        <w:t xml:space="preserve"> soft </w:t>
      </w:r>
      <w:r w:rsidR="00803716" w:rsidRPr="00803716">
        <w:rPr>
          <w:rFonts w:asciiTheme="minorHAnsi" w:hAnsiTheme="minorHAnsi"/>
          <w:sz w:val="24"/>
          <w:szCs w:val="24"/>
        </w:rPr>
        <w:t>et</w:t>
      </w:r>
      <w:r w:rsidR="00803716" w:rsidRPr="00803716">
        <w:rPr>
          <w:rFonts w:asciiTheme="minorHAnsi" w:hAnsiTheme="minorHAnsi"/>
          <w:i/>
          <w:iCs/>
          <w:sz w:val="24"/>
          <w:szCs w:val="24"/>
        </w:rPr>
        <w:t xml:space="preserve"> hard power </w:t>
      </w:r>
      <w:r>
        <w:rPr>
          <w:rFonts w:asciiTheme="minorHAnsi" w:hAnsiTheme="minorHAnsi"/>
          <w:sz w:val="24"/>
          <w:szCs w:val="24"/>
        </w:rPr>
        <w:t>et permettent de faire comprendre une facette du</w:t>
      </w:r>
      <w:r w:rsidR="00803716" w:rsidRPr="00803716">
        <w:rPr>
          <w:rFonts w:asciiTheme="minorHAnsi" w:hAnsiTheme="minorHAnsi"/>
          <w:sz w:val="24"/>
          <w:szCs w:val="24"/>
        </w:rPr>
        <w:t xml:space="preserve"> rayonnement planéta</w:t>
      </w:r>
      <w:r>
        <w:rPr>
          <w:rFonts w:asciiTheme="minorHAnsi" w:hAnsiTheme="minorHAnsi"/>
          <w:sz w:val="24"/>
          <w:szCs w:val="24"/>
        </w:rPr>
        <w:t>ire des EU, qui sera rapidement rappelé à la fin de l’année.</w:t>
      </w:r>
    </w:p>
    <w:p w:rsidR="006E29C9" w:rsidRDefault="006E29C9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 w:rsidRPr="006E29C9">
        <w:rPr>
          <w:rFonts w:asciiTheme="minorHAnsi" w:hAnsiTheme="minorHAnsi" w:cs="Arial"/>
          <w:i/>
          <w:iCs/>
          <w:sz w:val="24"/>
          <w:szCs w:val="24"/>
        </w:rPr>
        <w:t>4ème temps</w:t>
      </w:r>
      <w:r w:rsidRPr="006E29C9">
        <w:rPr>
          <w:rFonts w:asciiTheme="minorHAnsi" w:hAnsiTheme="minorHAnsi"/>
          <w:sz w:val="24"/>
          <w:szCs w:val="24"/>
        </w:rPr>
        <w:t xml:space="preserve"> : en fin d'année, pour se </w:t>
      </w:r>
      <w:r>
        <w:rPr>
          <w:rFonts w:asciiTheme="minorHAnsi" w:hAnsiTheme="minorHAnsi"/>
          <w:sz w:val="24"/>
          <w:szCs w:val="24"/>
        </w:rPr>
        <w:t>conformer</w:t>
      </w:r>
      <w:r w:rsidRPr="006E29C9">
        <w:rPr>
          <w:rFonts w:asciiTheme="minorHAnsi" w:hAnsiTheme="minorHAnsi"/>
          <w:sz w:val="24"/>
          <w:szCs w:val="24"/>
        </w:rPr>
        <w:t xml:space="preserve"> aux exigences du programme, au moment </w:t>
      </w:r>
      <w:r>
        <w:rPr>
          <w:rFonts w:asciiTheme="minorHAnsi" w:hAnsiTheme="minorHAnsi"/>
          <w:sz w:val="24"/>
          <w:szCs w:val="24"/>
        </w:rPr>
        <w:t>du chapitre « à proprement parlé ».</w:t>
      </w:r>
    </w:p>
    <w:p w:rsidR="00D44264" w:rsidRPr="00793515" w:rsidRDefault="00501341" w:rsidP="00501341">
      <w:pPr>
        <w:pStyle w:val="StandardLTGliederung1"/>
        <w:jc w:val="both"/>
        <w:rPr>
          <w:rFonts w:asciiTheme="minorHAnsi" w:hAnsiTheme="minorHAnsi"/>
          <w:b/>
          <w:sz w:val="24"/>
          <w:szCs w:val="24"/>
        </w:rPr>
      </w:pPr>
      <w:r w:rsidRPr="00793515">
        <w:rPr>
          <w:rFonts w:asciiTheme="minorHAnsi" w:hAnsiTheme="minorHAnsi"/>
          <w:b/>
          <w:sz w:val="24"/>
          <w:szCs w:val="24"/>
        </w:rPr>
        <w:t xml:space="preserve">Une courte introduction/problématisation </w:t>
      </w:r>
    </w:p>
    <w:p w:rsidR="00501341" w:rsidRPr="00793515" w:rsidRDefault="00501341" w:rsidP="00501341">
      <w:pPr>
        <w:pStyle w:val="StandardLTGliederung1"/>
        <w:jc w:val="both"/>
        <w:rPr>
          <w:rFonts w:asciiTheme="minorHAnsi" w:hAnsiTheme="minorHAnsi"/>
          <w:b/>
          <w:sz w:val="24"/>
          <w:szCs w:val="24"/>
        </w:rPr>
      </w:pPr>
      <w:r w:rsidRPr="00793515">
        <w:rPr>
          <w:rFonts w:asciiTheme="minorHAnsi" w:hAnsiTheme="minorHAnsi" w:cs="Arial"/>
          <w:b/>
          <w:sz w:val="24"/>
          <w:szCs w:val="24"/>
          <w:u w:val="single"/>
        </w:rPr>
        <w:t xml:space="preserve">I- Rappel des exemples étudiés au cours de l'année </w:t>
      </w:r>
      <w:r w:rsidRPr="00793515">
        <w:rPr>
          <w:rFonts w:asciiTheme="minorHAnsi" w:hAnsiTheme="minorHAnsi"/>
          <w:b/>
          <w:sz w:val="24"/>
          <w:szCs w:val="24"/>
          <w:u w:val="single"/>
        </w:rPr>
        <w:t>qui constituent une « étude de cas » sur l'américanisation du monde</w:t>
      </w:r>
    </w:p>
    <w:p w:rsidR="00501341" w:rsidRPr="00501341" w:rsidRDefault="00501341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 w:rsidRPr="00501341">
        <w:rPr>
          <w:rFonts w:asciiTheme="minorHAnsi" w:hAnsiTheme="minorHAnsi" w:cs="Arial"/>
          <w:sz w:val="24"/>
          <w:szCs w:val="24"/>
        </w:rPr>
        <w:t>= oc</w:t>
      </w:r>
      <w:r>
        <w:rPr>
          <w:rFonts w:asciiTheme="minorHAnsi" w:hAnsiTheme="minorHAnsi" w:cs="Arial"/>
          <w:sz w:val="24"/>
          <w:szCs w:val="24"/>
        </w:rPr>
        <w:t xml:space="preserve">casion de s'assurer de la bonne </w:t>
      </w:r>
      <w:r w:rsidRPr="00501341">
        <w:rPr>
          <w:rFonts w:asciiTheme="minorHAnsi" w:hAnsiTheme="minorHAnsi" w:cs="Arial"/>
          <w:sz w:val="24"/>
          <w:szCs w:val="24"/>
        </w:rPr>
        <w:t xml:space="preserve">compréhension </w:t>
      </w:r>
      <w:r w:rsidRPr="00501341">
        <w:rPr>
          <w:rFonts w:asciiTheme="minorHAnsi" w:hAnsiTheme="minorHAnsi"/>
          <w:sz w:val="24"/>
          <w:szCs w:val="24"/>
        </w:rPr>
        <w:t>des notions</w:t>
      </w:r>
    </w:p>
    <w:p w:rsidR="00501341" w:rsidRPr="00501341" w:rsidRDefault="00501341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 w:rsidRPr="00501341">
        <w:rPr>
          <w:rFonts w:asciiTheme="minorHAnsi" w:hAnsiTheme="minorHAnsi" w:cs="Arial"/>
          <w:sz w:val="24"/>
          <w:szCs w:val="24"/>
        </w:rPr>
        <w:t xml:space="preserve">= travail de cette partie autour d'un débat (préparé) sur </w:t>
      </w:r>
      <w:r w:rsidRPr="00501341">
        <w:rPr>
          <w:rFonts w:asciiTheme="minorHAnsi" w:hAnsiTheme="minorHAnsi"/>
          <w:sz w:val="24"/>
          <w:szCs w:val="24"/>
        </w:rPr>
        <w:t>l'américanisation</w:t>
      </w:r>
      <w:r w:rsidR="00871785">
        <w:rPr>
          <w:rFonts w:asciiTheme="minorHAnsi" w:hAnsiTheme="minorHAnsi"/>
          <w:sz w:val="24"/>
          <w:szCs w:val="24"/>
        </w:rPr>
        <w:t xml:space="preserve"> culturelle du monde</w:t>
      </w:r>
      <w:r w:rsidRPr="00501341">
        <w:rPr>
          <w:rFonts w:asciiTheme="minorHAnsi" w:hAnsiTheme="minorHAnsi"/>
          <w:sz w:val="24"/>
          <w:szCs w:val="24"/>
        </w:rPr>
        <w:t>/ réalisation d'une carte mentale à l'issue du débat</w:t>
      </w:r>
      <w:r w:rsidR="00871785">
        <w:rPr>
          <w:rFonts w:asciiTheme="minorHAnsi" w:hAnsiTheme="minorHAnsi"/>
          <w:sz w:val="24"/>
          <w:szCs w:val="24"/>
        </w:rPr>
        <w:t>.</w:t>
      </w:r>
    </w:p>
    <w:p w:rsidR="00501341" w:rsidRPr="00793515" w:rsidRDefault="00501341" w:rsidP="00501341">
      <w:pPr>
        <w:pStyle w:val="StandardLTGliederung1"/>
        <w:jc w:val="both"/>
        <w:rPr>
          <w:rFonts w:asciiTheme="minorHAnsi" w:hAnsiTheme="minorHAnsi"/>
          <w:b/>
          <w:sz w:val="24"/>
          <w:szCs w:val="24"/>
        </w:rPr>
      </w:pPr>
      <w:r w:rsidRPr="00793515">
        <w:rPr>
          <w:rFonts w:asciiTheme="minorHAnsi" w:hAnsiTheme="minorHAnsi" w:cs="Arial"/>
          <w:b/>
          <w:sz w:val="24"/>
          <w:szCs w:val="24"/>
          <w:u w:val="single"/>
        </w:rPr>
        <w:t xml:space="preserve">II- Appliquer ensuite cette « complexité » du monde à </w:t>
      </w:r>
      <w:r w:rsidRPr="00793515">
        <w:rPr>
          <w:rFonts w:asciiTheme="minorHAnsi" w:hAnsiTheme="minorHAnsi"/>
          <w:b/>
          <w:sz w:val="24"/>
          <w:szCs w:val="24"/>
          <w:u w:val="single"/>
        </w:rPr>
        <w:t>l'aide de l'exemple des religions et des langues</w:t>
      </w:r>
    </w:p>
    <w:p w:rsidR="00501341" w:rsidRPr="00501341" w:rsidRDefault="00501341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 w:rsidRPr="00501341">
        <w:rPr>
          <w:rFonts w:asciiTheme="minorHAnsi" w:hAnsiTheme="minorHAnsi" w:cs="Arial"/>
          <w:sz w:val="24"/>
          <w:szCs w:val="24"/>
        </w:rPr>
        <w:t xml:space="preserve">Prise de parole du professeur : partir de la carte de S. </w:t>
      </w:r>
      <w:r w:rsidRPr="00501341">
        <w:rPr>
          <w:rFonts w:asciiTheme="minorHAnsi" w:hAnsiTheme="minorHAnsi"/>
          <w:sz w:val="24"/>
          <w:szCs w:val="24"/>
        </w:rPr>
        <w:t>Huntington et démontrer le caractère inopérant de cette théorie à l'aide d'exemples à différentes échelles</w:t>
      </w:r>
      <w:r w:rsidR="00871785">
        <w:rPr>
          <w:rFonts w:asciiTheme="minorHAnsi" w:hAnsiTheme="minorHAnsi"/>
          <w:sz w:val="24"/>
          <w:szCs w:val="24"/>
        </w:rPr>
        <w:t>.</w:t>
      </w:r>
    </w:p>
    <w:p w:rsidR="00501341" w:rsidRPr="00501341" w:rsidRDefault="00501341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 w:rsidRPr="00501341">
        <w:rPr>
          <w:rFonts w:asciiTheme="minorHAnsi" w:hAnsiTheme="minorHAnsi" w:cs="Arial"/>
          <w:sz w:val="24"/>
          <w:szCs w:val="24"/>
        </w:rPr>
        <w:t>On peut approfondir</w:t>
      </w:r>
      <w:r>
        <w:rPr>
          <w:rFonts w:asciiTheme="minorHAnsi" w:hAnsiTheme="minorHAnsi" w:cs="Arial"/>
          <w:sz w:val="24"/>
          <w:szCs w:val="24"/>
        </w:rPr>
        <w:t>,</w:t>
      </w:r>
      <w:r w:rsidRPr="00501341">
        <w:rPr>
          <w:rFonts w:asciiTheme="minorHAnsi" w:hAnsiTheme="minorHAnsi" w:cs="Arial"/>
          <w:sz w:val="24"/>
          <w:szCs w:val="24"/>
        </w:rPr>
        <w:t xml:space="preserve"> si l'enseignant dispose de temps</w:t>
      </w:r>
      <w:r w:rsidRPr="00501341">
        <w:rPr>
          <w:rFonts w:asciiTheme="minorHAnsi" w:hAnsiTheme="minorHAnsi"/>
          <w:sz w:val="24"/>
          <w:szCs w:val="24"/>
        </w:rPr>
        <w:t>, avec un travail de groupe autour de plusieurs exemples à grande échelle.</w:t>
      </w:r>
    </w:p>
    <w:p w:rsidR="00501341" w:rsidRPr="00501341" w:rsidRDefault="00501341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 w:rsidRPr="00501341">
        <w:rPr>
          <w:rFonts w:asciiTheme="minorHAnsi" w:hAnsiTheme="minorHAnsi" w:cs="Arial"/>
          <w:sz w:val="24"/>
          <w:szCs w:val="24"/>
        </w:rPr>
        <w:t xml:space="preserve">Mise en activité des élèves avec l'exemple des </w:t>
      </w:r>
      <w:r w:rsidRPr="00501341">
        <w:rPr>
          <w:rFonts w:asciiTheme="minorHAnsi" w:hAnsiTheme="minorHAnsi"/>
          <w:sz w:val="24"/>
          <w:szCs w:val="24"/>
        </w:rPr>
        <w:t>langues avec l'île Maurice (conception d'un tableau)</w:t>
      </w:r>
      <w:r w:rsidR="00871785">
        <w:rPr>
          <w:rFonts w:asciiTheme="minorHAnsi" w:hAnsiTheme="minorHAnsi"/>
          <w:sz w:val="24"/>
          <w:szCs w:val="24"/>
        </w:rPr>
        <w:t>.</w:t>
      </w:r>
    </w:p>
    <w:p w:rsidR="00501341" w:rsidRDefault="00501341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 w:rsidRPr="00501341">
        <w:rPr>
          <w:rFonts w:asciiTheme="minorHAnsi" w:hAnsiTheme="minorHAnsi" w:cs="Arial"/>
          <w:sz w:val="24"/>
          <w:szCs w:val="24"/>
        </w:rPr>
        <w:t>C</w:t>
      </w:r>
      <w:r>
        <w:rPr>
          <w:rFonts w:asciiTheme="minorHAnsi" w:hAnsiTheme="minorHAnsi" w:cs="Arial"/>
          <w:sz w:val="24"/>
          <w:szCs w:val="24"/>
        </w:rPr>
        <w:t xml:space="preserve">ette séance peut donner lieu </w:t>
      </w:r>
      <w:r w:rsidRPr="00501341">
        <w:rPr>
          <w:rFonts w:asciiTheme="minorHAnsi" w:hAnsiTheme="minorHAnsi" w:cs="Arial"/>
          <w:sz w:val="24"/>
          <w:szCs w:val="24"/>
        </w:rPr>
        <w:t xml:space="preserve">à un débat </w:t>
      </w:r>
      <w:r w:rsidRPr="00501341">
        <w:rPr>
          <w:rFonts w:asciiTheme="minorHAnsi" w:hAnsiTheme="minorHAnsi"/>
          <w:sz w:val="24"/>
          <w:szCs w:val="24"/>
        </w:rPr>
        <w:t xml:space="preserve">(évaluation du chapitre) qui prépare le </w:t>
      </w:r>
      <w:r>
        <w:rPr>
          <w:rFonts w:asciiTheme="minorHAnsi" w:hAnsiTheme="minorHAnsi"/>
          <w:sz w:val="24"/>
          <w:szCs w:val="24"/>
        </w:rPr>
        <w:t>thème 2</w:t>
      </w:r>
      <w:r w:rsidRPr="0050134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qui propose</w:t>
      </w:r>
      <w:r w:rsidRPr="00501341">
        <w:rPr>
          <w:rFonts w:asciiTheme="minorHAnsi" w:hAnsiTheme="minorHAnsi"/>
          <w:sz w:val="24"/>
          <w:szCs w:val="24"/>
        </w:rPr>
        <w:t xml:space="preserve"> de mettre en activité les élèves autour d'un débat sur la mondialisation</w:t>
      </w:r>
      <w:r>
        <w:rPr>
          <w:rFonts w:asciiTheme="minorHAnsi" w:hAnsiTheme="minorHAnsi"/>
          <w:sz w:val="24"/>
          <w:szCs w:val="24"/>
        </w:rPr>
        <w:t>.</w:t>
      </w:r>
    </w:p>
    <w:p w:rsidR="00501341" w:rsidRPr="00501341" w:rsidRDefault="00501341" w:rsidP="00501341">
      <w:pPr>
        <w:pStyle w:val="StandardLTGliederung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Voici la trame de cours du professeur qui peut être suggérée : </w:t>
      </w:r>
    </w:p>
    <w:p w:rsidR="006E29C9" w:rsidRDefault="00A74448" w:rsidP="00501341">
      <w:pPr>
        <w:jc w:val="both"/>
      </w:pPr>
      <w:r>
        <w:rPr>
          <w:noProof/>
        </w:rPr>
        <w:lastRenderedPageBreak/>
        <w:drawing>
          <wp:inline distT="0" distB="0" distL="0" distR="0">
            <wp:extent cx="3794757" cy="3027190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307" cy="302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9C9" w:rsidRDefault="006E29C9" w:rsidP="00501341">
      <w:pPr>
        <w:jc w:val="both"/>
      </w:pPr>
    </w:p>
    <w:p w:rsidR="00CD15FC" w:rsidRDefault="00CD15FC" w:rsidP="00501341">
      <w:pPr>
        <w:jc w:val="both"/>
      </w:pPr>
      <w:r w:rsidRPr="00793515">
        <w:rPr>
          <w:b/>
          <w:color w:val="FF0000"/>
          <w:u w:val="single"/>
        </w:rPr>
        <w:t>Evaluation</w:t>
      </w:r>
      <w:r w:rsidR="00501341" w:rsidRPr="00793515">
        <w:rPr>
          <w:b/>
          <w:color w:val="FF0000"/>
          <w:u w:val="single"/>
        </w:rPr>
        <w:t> </w:t>
      </w:r>
      <w:r w:rsidR="00501341">
        <w:t xml:space="preserve">: un </w:t>
      </w:r>
      <w:r w:rsidR="00A74448">
        <w:t xml:space="preserve">ou deux </w:t>
      </w:r>
      <w:r w:rsidR="00501341">
        <w:t>débat</w:t>
      </w:r>
      <w:r w:rsidR="00A74448">
        <w:t>s</w:t>
      </w:r>
      <w:r w:rsidR="00501341">
        <w:t xml:space="preserve"> en classe, dont la préparation, en classe, ou à la maison, peut également être évaluée.</w:t>
      </w:r>
      <w:r w:rsidR="00A74448">
        <w:t xml:space="preserve"> On peut d’abord évaluer la préparation du débat (premier débat) puis le débat en lui-même (second débat) ou inversement.</w:t>
      </w:r>
    </w:p>
    <w:p w:rsidR="00CD15FC" w:rsidRDefault="00CD15FC" w:rsidP="00501341">
      <w:pPr>
        <w:jc w:val="both"/>
      </w:pPr>
      <w:bookmarkStart w:id="0" w:name="_GoBack"/>
      <w:bookmarkEnd w:id="0"/>
    </w:p>
    <w:p w:rsidR="00CD15FC" w:rsidRDefault="00CD15FC" w:rsidP="00501341">
      <w:pPr>
        <w:jc w:val="both"/>
      </w:pPr>
    </w:p>
    <w:p w:rsidR="00CD15FC" w:rsidRDefault="00CD15FC" w:rsidP="00501341">
      <w:pPr>
        <w:jc w:val="both"/>
      </w:pPr>
    </w:p>
    <w:p w:rsidR="00CD15FC" w:rsidRDefault="00CD15FC" w:rsidP="00501341">
      <w:pPr>
        <w:jc w:val="both"/>
      </w:pPr>
    </w:p>
    <w:sectPr w:rsidR="00CD15FC" w:rsidSect="0079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C5874"/>
    <w:multiLevelType w:val="hybridMultilevel"/>
    <w:tmpl w:val="FED4A8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010E3"/>
    <w:multiLevelType w:val="hybridMultilevel"/>
    <w:tmpl w:val="D578D68E"/>
    <w:lvl w:ilvl="0" w:tplc="7ECA93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FC"/>
    <w:rsid w:val="001441AF"/>
    <w:rsid w:val="00470928"/>
    <w:rsid w:val="00501341"/>
    <w:rsid w:val="006E29C9"/>
    <w:rsid w:val="00793515"/>
    <w:rsid w:val="00803716"/>
    <w:rsid w:val="0085303D"/>
    <w:rsid w:val="00871785"/>
    <w:rsid w:val="00A74448"/>
    <w:rsid w:val="00CD15FC"/>
    <w:rsid w:val="00D44264"/>
    <w:rsid w:val="00E565A0"/>
    <w:rsid w:val="00EB4B68"/>
    <w:rsid w:val="00F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15FC"/>
    <w:pPr>
      <w:ind w:left="720"/>
      <w:contextualSpacing/>
    </w:pPr>
  </w:style>
  <w:style w:type="paragraph" w:customStyle="1" w:styleId="Standard">
    <w:name w:val="Standard"/>
    <w:rsid w:val="00470928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customStyle="1" w:styleId="StandardLTGliederung1">
    <w:name w:val="Standard~LT~Gliederung 1"/>
    <w:uiPriority w:val="99"/>
    <w:rsid w:val="00470928"/>
    <w:pPr>
      <w:autoSpaceDE w:val="0"/>
      <w:autoSpaceDN w:val="0"/>
      <w:adjustRightInd w:val="0"/>
      <w:spacing w:after="283" w:line="240" w:lineRule="auto"/>
    </w:pPr>
    <w:rPr>
      <w:rFonts w:ascii="Mangal" w:eastAsia="Microsoft YaHei" w:hAnsi="Mangal" w:cs="Mangal"/>
      <w:kern w:val="1"/>
      <w:sz w:val="64"/>
      <w:szCs w:val="6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15FC"/>
    <w:pPr>
      <w:ind w:left="720"/>
      <w:contextualSpacing/>
    </w:pPr>
  </w:style>
  <w:style w:type="paragraph" w:customStyle="1" w:styleId="Standard">
    <w:name w:val="Standard"/>
    <w:rsid w:val="00470928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customStyle="1" w:styleId="StandardLTGliederung1">
    <w:name w:val="Standard~LT~Gliederung 1"/>
    <w:uiPriority w:val="99"/>
    <w:rsid w:val="00470928"/>
    <w:pPr>
      <w:autoSpaceDE w:val="0"/>
      <w:autoSpaceDN w:val="0"/>
      <w:adjustRightInd w:val="0"/>
      <w:spacing w:after="283" w:line="240" w:lineRule="auto"/>
    </w:pPr>
    <w:rPr>
      <w:rFonts w:ascii="Mangal" w:eastAsia="Microsoft YaHei" w:hAnsi="Mangal" w:cs="Mangal"/>
      <w:kern w:val="1"/>
      <w:sz w:val="64"/>
      <w:szCs w:val="6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Marion Beillard</cp:lastModifiedBy>
  <cp:revision>2</cp:revision>
  <dcterms:created xsi:type="dcterms:W3CDTF">2015-11-03T10:06:00Z</dcterms:created>
  <dcterms:modified xsi:type="dcterms:W3CDTF">2015-11-03T10:06:00Z</dcterms:modified>
</cp:coreProperties>
</file>