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2C" w:rsidRPr="009D77CF" w:rsidRDefault="0008032C" w:rsidP="009D77CF">
      <w:pPr>
        <w:spacing w:after="0"/>
        <w:jc w:val="center"/>
        <w:rPr>
          <w:rFonts w:asciiTheme="minorHAnsi" w:hAnsiTheme="minorHAnsi" w:cs="Tahoma"/>
          <w:b/>
          <w:bCs/>
          <w:sz w:val="32"/>
          <w:szCs w:val="32"/>
        </w:rPr>
      </w:pPr>
      <w:r w:rsidRPr="009D77CF">
        <w:rPr>
          <w:rFonts w:asciiTheme="minorHAnsi" w:hAnsiTheme="minorHAnsi" w:cs="Tahoma"/>
          <w:b/>
          <w:bCs/>
          <w:i/>
          <w:sz w:val="32"/>
          <w:szCs w:val="32"/>
        </w:rPr>
        <w:t>L’anneau de la Mémoire</w:t>
      </w:r>
      <w:r w:rsidRPr="009D77CF">
        <w:rPr>
          <w:rFonts w:asciiTheme="minorHAnsi" w:hAnsiTheme="minorHAnsi" w:cs="Tahoma"/>
          <w:b/>
          <w:bCs/>
          <w:sz w:val="32"/>
          <w:szCs w:val="32"/>
        </w:rPr>
        <w:t xml:space="preserve">, </w:t>
      </w:r>
      <w:r w:rsidR="00E541FE" w:rsidRPr="009D77CF">
        <w:rPr>
          <w:rFonts w:asciiTheme="minorHAnsi" w:hAnsiTheme="minorHAnsi" w:cs="Tahoma"/>
          <w:bCs/>
          <w:sz w:val="32"/>
          <w:szCs w:val="32"/>
        </w:rPr>
        <w:t xml:space="preserve">ou </w:t>
      </w:r>
      <w:r w:rsidR="00E541FE" w:rsidRPr="009D77CF">
        <w:rPr>
          <w:rFonts w:asciiTheme="minorHAnsi" w:hAnsiTheme="minorHAnsi" w:cs="Tahoma"/>
          <w:b/>
          <w:bCs/>
          <w:i/>
          <w:sz w:val="32"/>
          <w:szCs w:val="32"/>
        </w:rPr>
        <w:t>Mémorial international Notre-Dame-de-Lorette</w:t>
      </w:r>
      <w:r w:rsidR="00E541FE" w:rsidRPr="009D77CF">
        <w:rPr>
          <w:rFonts w:asciiTheme="minorHAnsi" w:hAnsiTheme="minorHAnsi" w:cs="Tahoma"/>
          <w:b/>
          <w:bCs/>
          <w:sz w:val="32"/>
          <w:szCs w:val="32"/>
        </w:rPr>
        <w:t xml:space="preserve">, </w:t>
      </w:r>
      <w:r w:rsidR="00E541FE" w:rsidRPr="009D77CF">
        <w:rPr>
          <w:rFonts w:asciiTheme="minorHAnsi" w:hAnsiTheme="minorHAnsi" w:cs="Tahoma"/>
          <w:bCs/>
          <w:sz w:val="32"/>
          <w:szCs w:val="32"/>
        </w:rPr>
        <w:t>nécropole  nationale de  Notre-Dame-de-Lorette, 2014</w:t>
      </w:r>
    </w:p>
    <w:p w:rsidR="00E541FE" w:rsidRPr="009D77CF" w:rsidRDefault="00E541FE" w:rsidP="009D77CF">
      <w:pPr>
        <w:spacing w:after="0"/>
        <w:jc w:val="center"/>
        <w:rPr>
          <w:rFonts w:asciiTheme="minorHAnsi" w:hAnsiTheme="minorHAnsi" w:cs="Tahoma"/>
          <w:b/>
          <w:bCs/>
          <w:sz w:val="32"/>
          <w:szCs w:val="32"/>
          <w:lang w:val="en-US"/>
        </w:rPr>
      </w:pPr>
      <w:r w:rsidRPr="009D77CF">
        <w:rPr>
          <w:rFonts w:asciiTheme="minorHAnsi" w:hAnsiTheme="minorHAnsi" w:cs="Tahoma"/>
          <w:b/>
          <w:bCs/>
          <w:i/>
          <w:sz w:val="32"/>
          <w:szCs w:val="32"/>
          <w:lang w:val="en-US"/>
        </w:rPr>
        <w:t>Blood Swept Lands and Seas of Red</w:t>
      </w:r>
      <w:r w:rsidRPr="009D77CF">
        <w:rPr>
          <w:rFonts w:asciiTheme="minorHAnsi" w:hAnsiTheme="minorHAnsi"/>
          <w:i/>
          <w:sz w:val="32"/>
          <w:szCs w:val="32"/>
          <w:lang w:val="en-US"/>
        </w:rPr>
        <w:t xml:space="preserve">, </w:t>
      </w:r>
      <w:proofErr w:type="spellStart"/>
      <w:r w:rsidRPr="009D77CF">
        <w:rPr>
          <w:rFonts w:asciiTheme="minorHAnsi" w:hAnsiTheme="minorHAnsi"/>
          <w:i/>
          <w:sz w:val="32"/>
          <w:szCs w:val="32"/>
          <w:lang w:val="en-US"/>
        </w:rPr>
        <w:t>Londres</w:t>
      </w:r>
      <w:proofErr w:type="spellEnd"/>
      <w:r w:rsidRPr="009D77CF">
        <w:rPr>
          <w:rFonts w:asciiTheme="minorHAnsi" w:hAnsiTheme="minorHAnsi"/>
          <w:i/>
          <w:sz w:val="32"/>
          <w:szCs w:val="32"/>
          <w:lang w:val="en-US"/>
        </w:rPr>
        <w:t>, 2014</w:t>
      </w:r>
    </w:p>
    <w:p w:rsidR="0008032C" w:rsidRPr="00E541FE" w:rsidRDefault="0008032C" w:rsidP="0008032C">
      <w:pPr>
        <w:spacing w:after="0"/>
        <w:jc w:val="center"/>
        <w:rPr>
          <w:rFonts w:ascii="Tahoma" w:hAnsi="Tahoma" w:cs="Tahoma"/>
          <w:b/>
          <w:bCs/>
          <w:sz w:val="24"/>
          <w:szCs w:val="24"/>
          <w:lang w:val="en-US"/>
        </w:rPr>
      </w:pPr>
    </w:p>
    <w:p w:rsidR="0008032C" w:rsidRPr="00E541FE" w:rsidRDefault="0008032C" w:rsidP="0008032C">
      <w:pPr>
        <w:spacing w:after="0"/>
        <w:jc w:val="center"/>
        <w:rPr>
          <w:rFonts w:ascii="Tahoma" w:hAnsi="Tahoma" w:cs="Tahoma"/>
          <w:b/>
          <w:bCs/>
          <w:sz w:val="24"/>
          <w:szCs w:val="24"/>
          <w:lang w:val="en-US"/>
        </w:rPr>
      </w:pPr>
    </w:p>
    <w:p w:rsidR="0008032C" w:rsidRPr="00D6741C" w:rsidRDefault="0008032C" w:rsidP="0008032C">
      <w:pPr>
        <w:spacing w:after="0"/>
        <w:jc w:val="both"/>
        <w:rPr>
          <w:rFonts w:asciiTheme="minorHAnsi" w:hAnsiTheme="minorHAnsi" w:cs="Tahoma"/>
          <w:b/>
          <w:bCs/>
          <w:sz w:val="24"/>
          <w:szCs w:val="24"/>
        </w:rPr>
      </w:pPr>
      <w:r w:rsidRPr="00D6741C">
        <w:rPr>
          <w:rFonts w:asciiTheme="minorHAnsi" w:hAnsiTheme="minorHAnsi" w:cs="Tahoma"/>
          <w:b/>
          <w:bCs/>
          <w:sz w:val="24"/>
          <w:szCs w:val="24"/>
          <w:u w:val="single"/>
        </w:rPr>
        <w:t>Objectif et problématique</w:t>
      </w:r>
    </w:p>
    <w:p w:rsidR="0008032C" w:rsidRPr="002C161B" w:rsidRDefault="0008032C" w:rsidP="0008032C">
      <w:pPr>
        <w:spacing w:after="0"/>
        <w:jc w:val="both"/>
        <w:rPr>
          <w:rFonts w:ascii="Tahoma" w:hAnsi="Tahoma" w:cs="Tahoma"/>
          <w:b/>
          <w:bCs/>
          <w:sz w:val="24"/>
          <w:szCs w:val="24"/>
        </w:rPr>
      </w:pPr>
    </w:p>
    <w:p w:rsidR="0008032C" w:rsidRPr="009D77CF" w:rsidRDefault="0008032C" w:rsidP="0008032C">
      <w:pPr>
        <w:spacing w:after="0"/>
        <w:ind w:firstLine="708"/>
        <w:jc w:val="both"/>
        <w:rPr>
          <w:rFonts w:asciiTheme="minorHAnsi" w:hAnsiTheme="minorHAnsi" w:cs="Tahoma"/>
          <w:bCs/>
          <w:szCs w:val="24"/>
        </w:rPr>
      </w:pPr>
      <w:r w:rsidRPr="009D77CF">
        <w:rPr>
          <w:rFonts w:asciiTheme="minorHAnsi" w:hAnsiTheme="minorHAnsi" w:cs="Tahoma"/>
          <w:szCs w:val="24"/>
        </w:rPr>
        <w:t xml:space="preserve">L’objectif de cette étude est de permettre </w:t>
      </w:r>
      <w:r w:rsidRPr="009D77CF">
        <w:rPr>
          <w:rFonts w:asciiTheme="minorHAnsi" w:hAnsiTheme="minorHAnsi" w:cs="Tahoma"/>
          <w:b/>
          <w:szCs w:val="24"/>
        </w:rPr>
        <w:t>le</w:t>
      </w:r>
      <w:r w:rsidRPr="009D77CF">
        <w:rPr>
          <w:rFonts w:asciiTheme="minorHAnsi" w:hAnsiTheme="minorHAnsi" w:cs="Tahoma"/>
          <w:b/>
          <w:bCs/>
          <w:szCs w:val="24"/>
        </w:rPr>
        <w:t xml:space="preserve"> travail en interdisciplinarité</w:t>
      </w:r>
      <w:r w:rsidRPr="009D77CF">
        <w:rPr>
          <w:rFonts w:asciiTheme="minorHAnsi" w:hAnsiTheme="minorHAnsi" w:cs="Tahoma"/>
          <w:bCs/>
          <w:szCs w:val="24"/>
        </w:rPr>
        <w:t xml:space="preserve"> (Histoire, et Anglais) mais surtout de développer l’autonomie de l’élève en l’invitant  à réfléchir seul au sens d’une œuvre d’art tout en développant sa capacité à argumenter (j’aime / je n’aime pas… mais pourquoi ?). </w:t>
      </w:r>
    </w:p>
    <w:p w:rsidR="003D1328" w:rsidRPr="009D77CF" w:rsidRDefault="0008032C" w:rsidP="003D1328">
      <w:pPr>
        <w:spacing w:after="0"/>
        <w:ind w:firstLine="708"/>
        <w:jc w:val="both"/>
        <w:rPr>
          <w:rFonts w:asciiTheme="minorHAnsi" w:hAnsiTheme="minorHAnsi" w:cs="Tahoma"/>
          <w:bCs/>
          <w:szCs w:val="24"/>
        </w:rPr>
      </w:pPr>
      <w:r w:rsidRPr="009D77CF">
        <w:rPr>
          <w:rFonts w:asciiTheme="minorHAnsi" w:hAnsiTheme="minorHAnsi" w:cs="Tahoma"/>
          <w:bCs/>
          <w:szCs w:val="24"/>
        </w:rPr>
        <w:t>Concernant l’enseignement de l’Histoire des Arts, un écueil important est lié au très grand nombre d’analyses publiées sur Internet et livrées « clés en mains ». La tentation est alors grande</w:t>
      </w:r>
      <w:r w:rsidR="003D1328" w:rsidRPr="009D77CF">
        <w:rPr>
          <w:rFonts w:asciiTheme="minorHAnsi" w:hAnsiTheme="minorHAnsi" w:cs="Tahoma"/>
          <w:bCs/>
          <w:szCs w:val="24"/>
        </w:rPr>
        <w:t xml:space="preserve"> pour l’élève de reprendre tel</w:t>
      </w:r>
      <w:r w:rsidRPr="009D77CF">
        <w:rPr>
          <w:rFonts w:asciiTheme="minorHAnsi" w:hAnsiTheme="minorHAnsi" w:cs="Tahoma"/>
          <w:bCs/>
          <w:szCs w:val="24"/>
        </w:rPr>
        <w:t>s quels ces travaux sans faire preuve d’esprit critique. D’où le choix délibéré de ces deux sujets</w:t>
      </w:r>
      <w:r w:rsidR="003D1328" w:rsidRPr="009D77CF">
        <w:rPr>
          <w:rFonts w:asciiTheme="minorHAnsi" w:hAnsiTheme="minorHAnsi" w:cs="Tahoma"/>
          <w:bCs/>
          <w:szCs w:val="24"/>
        </w:rPr>
        <w:t xml:space="preserve"> en lien direct avec l’actualité</w:t>
      </w:r>
      <w:r w:rsidRPr="009D77CF">
        <w:rPr>
          <w:rFonts w:asciiTheme="minorHAnsi" w:hAnsiTheme="minorHAnsi" w:cs="Tahoma"/>
          <w:bCs/>
          <w:szCs w:val="24"/>
        </w:rPr>
        <w:t>.</w:t>
      </w:r>
      <w:r w:rsidR="003D1328" w:rsidRPr="009D77CF">
        <w:rPr>
          <w:rFonts w:asciiTheme="minorHAnsi" w:hAnsiTheme="minorHAnsi" w:cs="Tahoma"/>
          <w:bCs/>
          <w:szCs w:val="24"/>
        </w:rPr>
        <w:t xml:space="preserve"> Il s’agit aussi de </w:t>
      </w:r>
      <w:r w:rsidR="003D1328" w:rsidRPr="009D77CF">
        <w:rPr>
          <w:rFonts w:asciiTheme="minorHAnsi" w:hAnsiTheme="minorHAnsi" w:cs="Tahoma"/>
          <w:b/>
          <w:bCs/>
          <w:szCs w:val="24"/>
        </w:rPr>
        <w:t>placer l’élève en capacité de d’apprécier des œuvres contemporaines</w:t>
      </w:r>
      <w:r w:rsidR="003D1328" w:rsidRPr="009D77CF">
        <w:rPr>
          <w:rFonts w:asciiTheme="minorHAnsi" w:hAnsiTheme="minorHAnsi" w:cs="Tahoma"/>
          <w:bCs/>
          <w:szCs w:val="24"/>
        </w:rPr>
        <w:t>.</w:t>
      </w:r>
    </w:p>
    <w:p w:rsidR="003D1328" w:rsidRPr="009D77CF" w:rsidRDefault="003D1328" w:rsidP="003D1328">
      <w:pPr>
        <w:spacing w:after="0"/>
        <w:ind w:firstLine="708"/>
        <w:jc w:val="both"/>
        <w:rPr>
          <w:rFonts w:asciiTheme="minorHAnsi" w:hAnsiTheme="minorHAnsi" w:cs="Tahoma"/>
          <w:bCs/>
          <w:szCs w:val="24"/>
        </w:rPr>
      </w:pPr>
      <w:r w:rsidRPr="009D77CF">
        <w:rPr>
          <w:rFonts w:asciiTheme="minorHAnsi" w:hAnsiTheme="minorHAnsi" w:cs="Tahoma"/>
          <w:bCs/>
          <w:szCs w:val="24"/>
        </w:rPr>
        <w:t xml:space="preserve">Enfin, cette étude </w:t>
      </w:r>
      <w:r w:rsidRPr="009D77CF">
        <w:rPr>
          <w:rFonts w:asciiTheme="minorHAnsi" w:hAnsiTheme="minorHAnsi" w:cs="Tahoma"/>
          <w:b/>
          <w:bCs/>
          <w:szCs w:val="24"/>
        </w:rPr>
        <w:t>permet de comparer et d</w:t>
      </w:r>
      <w:bookmarkStart w:id="0" w:name="_GoBack"/>
      <w:bookmarkEnd w:id="0"/>
      <w:r w:rsidRPr="009D77CF">
        <w:rPr>
          <w:rFonts w:asciiTheme="minorHAnsi" w:hAnsiTheme="minorHAnsi" w:cs="Tahoma"/>
          <w:b/>
          <w:bCs/>
          <w:szCs w:val="24"/>
        </w:rPr>
        <w:t>e mettre en relation deux postures commémoratives différentes d’un même évènement</w:t>
      </w:r>
      <w:r w:rsidRPr="009D77CF">
        <w:rPr>
          <w:rFonts w:asciiTheme="minorHAnsi" w:hAnsiTheme="minorHAnsi" w:cs="Tahoma"/>
          <w:bCs/>
          <w:szCs w:val="24"/>
        </w:rPr>
        <w:t xml:space="preserve">. On invite ainsi les élèves à poser les jalons d’un travail de mémoire en Histoire dans la perspective des programmes de lycée mais aussi et surtout, on contribue à l’éducation à la citoyenneté. </w:t>
      </w:r>
    </w:p>
    <w:p w:rsidR="0008032C" w:rsidRPr="002C161B" w:rsidRDefault="0008032C" w:rsidP="0008032C">
      <w:pPr>
        <w:spacing w:after="0"/>
        <w:ind w:firstLine="708"/>
        <w:jc w:val="both"/>
        <w:rPr>
          <w:rFonts w:ascii="Tahoma" w:hAnsi="Tahoma" w:cs="Tahoma"/>
          <w:bCs/>
          <w:sz w:val="24"/>
          <w:szCs w:val="24"/>
        </w:rPr>
      </w:pPr>
    </w:p>
    <w:p w:rsidR="0008032C" w:rsidRPr="009D77CF" w:rsidRDefault="0008032C" w:rsidP="004C0646">
      <w:pPr>
        <w:pStyle w:val="Default"/>
        <w:spacing w:line="276" w:lineRule="auto"/>
        <w:jc w:val="both"/>
        <w:rPr>
          <w:rFonts w:asciiTheme="minorHAnsi" w:hAnsiTheme="minorHAnsi" w:cs="Tahoma"/>
          <w:color w:val="auto"/>
          <w:sz w:val="22"/>
        </w:rPr>
      </w:pPr>
      <w:r w:rsidRPr="009D77CF">
        <w:rPr>
          <w:rFonts w:asciiTheme="minorHAnsi" w:hAnsiTheme="minorHAnsi" w:cs="Tahoma"/>
          <w:color w:val="auto"/>
          <w:sz w:val="22"/>
        </w:rPr>
        <w:t xml:space="preserve">Ce travail s’inscrit dans le thème 1  </w:t>
      </w:r>
      <w:r w:rsidRPr="009D77CF">
        <w:rPr>
          <w:rFonts w:asciiTheme="minorHAnsi" w:hAnsiTheme="minorHAnsi" w:cs="Tahoma"/>
          <w:b/>
          <w:bCs/>
          <w:color w:val="auto"/>
          <w:sz w:val="22"/>
        </w:rPr>
        <w:t xml:space="preserve">La Première Guerre mondiale : vers une guerre totale (1914-1918) </w:t>
      </w:r>
      <w:r w:rsidRPr="009D77CF">
        <w:rPr>
          <w:rFonts w:asciiTheme="minorHAnsi" w:hAnsiTheme="minorHAnsi" w:cs="Tahoma"/>
          <w:color w:val="auto"/>
          <w:sz w:val="22"/>
        </w:rPr>
        <w:t xml:space="preserve"> de la deuxième partie du programme d’histoire de troisième </w:t>
      </w:r>
      <w:r w:rsidRPr="009D77CF">
        <w:rPr>
          <w:rFonts w:asciiTheme="minorHAnsi" w:hAnsiTheme="minorHAnsi" w:cs="Tahoma"/>
          <w:i/>
          <w:color w:val="auto"/>
          <w:sz w:val="22"/>
        </w:rPr>
        <w:t>(Guerres mondiales et régimes totalitaires (1914-1945).</w:t>
      </w:r>
      <w:r w:rsidRPr="009D77CF">
        <w:rPr>
          <w:rFonts w:asciiTheme="minorHAnsi" w:hAnsiTheme="minorHAnsi" w:cs="Tahoma"/>
          <w:color w:val="auto"/>
          <w:sz w:val="22"/>
        </w:rPr>
        <w:t xml:space="preserve"> </w:t>
      </w:r>
    </w:p>
    <w:p w:rsidR="0008032C" w:rsidRPr="009D77CF" w:rsidRDefault="0008032C" w:rsidP="004C0646">
      <w:pPr>
        <w:pStyle w:val="Default"/>
        <w:spacing w:line="276" w:lineRule="auto"/>
        <w:jc w:val="both"/>
        <w:rPr>
          <w:rFonts w:asciiTheme="minorHAnsi" w:hAnsiTheme="minorHAnsi" w:cs="Tahoma"/>
          <w:color w:val="auto"/>
          <w:sz w:val="22"/>
        </w:rPr>
      </w:pPr>
    </w:p>
    <w:p w:rsidR="0008032C" w:rsidRPr="009D77CF" w:rsidRDefault="0008032C" w:rsidP="004C0646">
      <w:pPr>
        <w:spacing w:after="0"/>
        <w:jc w:val="both"/>
        <w:rPr>
          <w:rFonts w:asciiTheme="minorHAnsi" w:hAnsiTheme="minorHAnsi" w:cs="Tahoma"/>
          <w:bCs/>
        </w:rPr>
      </w:pPr>
      <w:r w:rsidRPr="009D77CF">
        <w:rPr>
          <w:rFonts w:asciiTheme="minorHAnsi" w:hAnsiTheme="minorHAnsi" w:cs="Tahoma"/>
        </w:rPr>
        <w:t>Cette étude permet d’évaluer différentes compétences du socle commun</w:t>
      </w:r>
      <w:r w:rsidR="00D6741C">
        <w:rPr>
          <w:rFonts w:asciiTheme="minorHAnsi" w:hAnsiTheme="minorHAnsi" w:cs="Tahoma"/>
        </w:rPr>
        <w:t xml:space="preserve"> (version 2005-2015)</w:t>
      </w:r>
      <w:r w:rsidRPr="009D77CF">
        <w:rPr>
          <w:rFonts w:asciiTheme="minorHAnsi" w:hAnsiTheme="minorHAnsi" w:cs="Tahoma"/>
        </w:rPr>
        <w:t xml:space="preserve">, tout d’abord celles du </w:t>
      </w:r>
      <w:r w:rsidR="00D6741C">
        <w:rPr>
          <w:rFonts w:asciiTheme="minorHAnsi" w:hAnsiTheme="minorHAnsi" w:cs="Tahoma"/>
        </w:rPr>
        <w:t>pilier</w:t>
      </w:r>
      <w:r w:rsidRPr="009D77CF">
        <w:rPr>
          <w:rFonts w:asciiTheme="minorHAnsi" w:hAnsiTheme="minorHAnsi" w:cs="Tahoma"/>
        </w:rPr>
        <w:t xml:space="preserve"> 1 liées à l’expression écrite,  la maîtrise de la langue et en particulier et à la rédaction</w:t>
      </w:r>
      <w:r w:rsidRPr="009D77CF">
        <w:rPr>
          <w:rStyle w:val="Appelnotedebasdep"/>
          <w:rFonts w:asciiTheme="minorHAnsi" w:hAnsiTheme="minorHAnsi" w:cs="Tahoma"/>
        </w:rPr>
        <w:footnoteReference w:id="1"/>
      </w:r>
      <w:r w:rsidRPr="009D77CF">
        <w:rPr>
          <w:rFonts w:asciiTheme="minorHAnsi" w:hAnsiTheme="minorHAnsi" w:cs="Tahoma"/>
        </w:rPr>
        <w:t xml:space="preserve">, mais aussi  celle du </w:t>
      </w:r>
      <w:r w:rsidR="00D6741C">
        <w:rPr>
          <w:rFonts w:asciiTheme="minorHAnsi" w:hAnsiTheme="minorHAnsi" w:cs="Tahoma"/>
        </w:rPr>
        <w:t>pilier</w:t>
      </w:r>
      <w:r w:rsidRPr="009D77CF">
        <w:rPr>
          <w:rFonts w:asciiTheme="minorHAnsi" w:hAnsiTheme="minorHAnsi" w:cs="Tahoma"/>
        </w:rPr>
        <w:t xml:space="preserve"> 5, la culture humaniste</w:t>
      </w:r>
      <w:r w:rsidRPr="009D77CF">
        <w:rPr>
          <w:rStyle w:val="Appelnotedebasdep"/>
          <w:rFonts w:asciiTheme="minorHAnsi" w:hAnsiTheme="minorHAnsi" w:cs="Tahoma"/>
        </w:rPr>
        <w:footnoteReference w:id="2"/>
      </w:r>
      <w:r w:rsidRPr="009D77CF">
        <w:rPr>
          <w:rFonts w:asciiTheme="minorHAnsi" w:hAnsiTheme="minorHAnsi" w:cs="Tahoma"/>
        </w:rPr>
        <w:t xml:space="preserve">, celles du </w:t>
      </w:r>
      <w:r w:rsidR="00D6741C">
        <w:rPr>
          <w:rFonts w:asciiTheme="minorHAnsi" w:hAnsiTheme="minorHAnsi" w:cs="Tahoma"/>
        </w:rPr>
        <w:t>pilier</w:t>
      </w:r>
      <w:r w:rsidRPr="009D77CF">
        <w:rPr>
          <w:rFonts w:asciiTheme="minorHAnsi" w:hAnsiTheme="minorHAnsi" w:cs="Tahoma"/>
        </w:rPr>
        <w:t xml:space="preserve"> 4 concernant l</w:t>
      </w:r>
      <w:r w:rsidRPr="009D77CF">
        <w:rPr>
          <w:rFonts w:asciiTheme="minorHAnsi" w:hAnsiTheme="minorHAnsi" w:cs="Tahoma"/>
          <w:bCs/>
        </w:rPr>
        <w:t>a maîtrise des techniques usuelles de l’information et de la communication</w:t>
      </w:r>
      <w:r w:rsidRPr="009D77CF">
        <w:rPr>
          <w:rStyle w:val="Appelnotedebasdep"/>
          <w:rFonts w:asciiTheme="minorHAnsi" w:hAnsiTheme="minorHAnsi" w:cs="Tahoma"/>
          <w:bCs/>
        </w:rPr>
        <w:footnoteReference w:id="3"/>
      </w:r>
      <w:r w:rsidRPr="009D77CF">
        <w:rPr>
          <w:rFonts w:asciiTheme="minorHAnsi" w:hAnsiTheme="minorHAnsi" w:cs="Tahoma"/>
          <w:bCs/>
        </w:rPr>
        <w:t xml:space="preserve">, </w:t>
      </w:r>
      <w:r w:rsidRPr="009D77CF">
        <w:rPr>
          <w:rFonts w:asciiTheme="minorHAnsi" w:hAnsiTheme="minorHAnsi" w:cs="Tahoma"/>
        </w:rPr>
        <w:t xml:space="preserve">enfin ce travail a aussi et surtout pour ambition de développer l’autonomie de l’élève, en lien avec </w:t>
      </w:r>
      <w:r w:rsidR="00D6741C">
        <w:rPr>
          <w:rFonts w:asciiTheme="minorHAnsi" w:hAnsiTheme="minorHAnsi" w:cs="Tahoma"/>
        </w:rPr>
        <w:t>le pilier</w:t>
      </w:r>
      <w:r w:rsidRPr="009D77CF">
        <w:rPr>
          <w:rFonts w:asciiTheme="minorHAnsi" w:hAnsiTheme="minorHAnsi" w:cs="Tahoma"/>
        </w:rPr>
        <w:t xml:space="preserve"> 7</w:t>
      </w:r>
      <w:r w:rsidRPr="009D77CF">
        <w:rPr>
          <w:rStyle w:val="Appelnotedebasdep"/>
          <w:rFonts w:asciiTheme="minorHAnsi" w:hAnsiTheme="minorHAnsi" w:cs="Tahoma"/>
        </w:rPr>
        <w:footnoteReference w:id="4"/>
      </w:r>
      <w:r w:rsidRPr="009D77CF">
        <w:rPr>
          <w:rFonts w:asciiTheme="minorHAnsi" w:hAnsiTheme="minorHAnsi" w:cs="Tahoma"/>
        </w:rPr>
        <w:t xml:space="preserve">. </w:t>
      </w:r>
    </w:p>
    <w:p w:rsidR="0008032C" w:rsidRPr="004E6D71" w:rsidRDefault="0008032C" w:rsidP="0008032C">
      <w:pPr>
        <w:rPr>
          <w:sz w:val="24"/>
        </w:rPr>
      </w:pPr>
    </w:p>
    <w:p w:rsidR="0008032C" w:rsidRDefault="0008032C" w:rsidP="0008032C">
      <w:pPr>
        <w:rPr>
          <w:rFonts w:ascii="Tahoma" w:hAnsi="Tahoma" w:cs="Tahoma"/>
        </w:rPr>
      </w:pPr>
    </w:p>
    <w:p w:rsidR="0008032C" w:rsidRPr="00D6741C" w:rsidRDefault="0008032C" w:rsidP="0008032C">
      <w:pPr>
        <w:spacing w:after="0"/>
        <w:jc w:val="both"/>
        <w:rPr>
          <w:rFonts w:asciiTheme="minorHAnsi" w:hAnsiTheme="minorHAnsi" w:cs="Tahoma"/>
          <w:b/>
          <w:bCs/>
          <w:sz w:val="24"/>
          <w:szCs w:val="24"/>
          <w:u w:val="single"/>
        </w:rPr>
      </w:pPr>
      <w:r w:rsidRPr="00D6741C">
        <w:rPr>
          <w:rFonts w:asciiTheme="minorHAnsi" w:hAnsiTheme="minorHAnsi" w:cs="Tahoma"/>
          <w:b/>
          <w:bCs/>
          <w:sz w:val="24"/>
          <w:szCs w:val="24"/>
          <w:u w:val="single"/>
        </w:rPr>
        <w:lastRenderedPageBreak/>
        <w:t>Mise en œuvre :</w:t>
      </w:r>
    </w:p>
    <w:p w:rsidR="0008032C" w:rsidRPr="00D6741C" w:rsidRDefault="0008032C" w:rsidP="0008032C">
      <w:pPr>
        <w:spacing w:after="0"/>
        <w:jc w:val="both"/>
        <w:rPr>
          <w:rFonts w:asciiTheme="minorHAnsi" w:hAnsiTheme="minorHAnsi" w:cs="Tahoma"/>
          <w:b/>
          <w:bCs/>
          <w:sz w:val="24"/>
          <w:szCs w:val="24"/>
        </w:rPr>
      </w:pPr>
    </w:p>
    <w:p w:rsidR="0008032C" w:rsidRPr="00D6741C" w:rsidRDefault="0008032C" w:rsidP="00993625">
      <w:pPr>
        <w:spacing w:after="0"/>
        <w:jc w:val="both"/>
        <w:rPr>
          <w:rFonts w:asciiTheme="minorHAnsi" w:hAnsiTheme="minorHAnsi" w:cs="Tahoma"/>
          <w:bCs/>
          <w:szCs w:val="24"/>
        </w:rPr>
      </w:pPr>
      <w:r w:rsidRPr="00D6741C">
        <w:rPr>
          <w:rFonts w:asciiTheme="minorHAnsi" w:hAnsiTheme="minorHAnsi" w:cs="Tahoma"/>
          <w:bCs/>
          <w:szCs w:val="24"/>
        </w:rPr>
        <w:t>La totalité du travail se fait en autonomie, hors du temps scolaire, mais avec un encadrement serré en termes de consignes.</w:t>
      </w:r>
      <w:r w:rsidR="003D1328" w:rsidRPr="00D6741C">
        <w:rPr>
          <w:rFonts w:asciiTheme="minorHAnsi" w:hAnsiTheme="minorHAnsi" w:cs="Tahoma"/>
          <w:bCs/>
          <w:szCs w:val="24"/>
        </w:rPr>
        <w:t xml:space="preserve"> </w:t>
      </w:r>
      <w:r w:rsidR="00D6741C">
        <w:rPr>
          <w:rFonts w:asciiTheme="minorHAnsi" w:hAnsiTheme="minorHAnsi" w:cs="Tahoma"/>
          <w:bCs/>
          <w:szCs w:val="24"/>
        </w:rPr>
        <w:t xml:space="preserve">Il peut aussi s’effectuer dans le cadre d’un horaire dévolu à l’histoire des arts. </w:t>
      </w:r>
      <w:r w:rsidR="003D1328" w:rsidRPr="00D6741C">
        <w:rPr>
          <w:rFonts w:asciiTheme="minorHAnsi" w:hAnsiTheme="minorHAnsi" w:cs="Tahoma"/>
          <w:bCs/>
          <w:szCs w:val="24"/>
        </w:rPr>
        <w:t xml:space="preserve">La correction se fait en deux temps, à l’aide d’une échelle descriptive. </w:t>
      </w:r>
      <w:r w:rsidR="00DA2E1F" w:rsidRPr="00D6741C">
        <w:rPr>
          <w:rFonts w:asciiTheme="minorHAnsi" w:hAnsiTheme="minorHAnsi" w:cs="Tahoma"/>
          <w:bCs/>
          <w:szCs w:val="24"/>
        </w:rPr>
        <w:t xml:space="preserve">Les élèves doivent disposer d’un accès à l’Internet car des documents sont en ligne sur le site du collège. </w:t>
      </w:r>
    </w:p>
    <w:p w:rsidR="0008032C" w:rsidRPr="00D6741C" w:rsidRDefault="0008032C" w:rsidP="00993625">
      <w:pPr>
        <w:spacing w:after="0"/>
        <w:jc w:val="both"/>
        <w:rPr>
          <w:rFonts w:asciiTheme="minorHAnsi" w:hAnsiTheme="minorHAnsi" w:cs="Tahoma"/>
          <w:b/>
          <w:bCs/>
          <w:szCs w:val="24"/>
        </w:rPr>
      </w:pPr>
    </w:p>
    <w:p w:rsidR="0008032C" w:rsidRPr="00D6741C" w:rsidRDefault="0008032C" w:rsidP="0008032C">
      <w:pPr>
        <w:spacing w:after="0"/>
        <w:jc w:val="both"/>
        <w:rPr>
          <w:rFonts w:asciiTheme="minorHAnsi" w:hAnsiTheme="minorHAnsi" w:cs="Tahoma"/>
          <w:bCs/>
          <w:szCs w:val="24"/>
        </w:rPr>
      </w:pPr>
      <w:r w:rsidRPr="00D6741C">
        <w:rPr>
          <w:rFonts w:asciiTheme="minorHAnsi" w:hAnsiTheme="minorHAnsi" w:cs="Tahoma"/>
          <w:b/>
          <w:bCs/>
          <w:szCs w:val="24"/>
        </w:rPr>
        <w:tab/>
      </w:r>
      <w:r w:rsidRPr="00D6741C">
        <w:rPr>
          <w:rFonts w:asciiTheme="minorHAnsi" w:hAnsiTheme="minorHAnsi" w:cs="Tahoma"/>
          <w:bCs/>
          <w:szCs w:val="24"/>
        </w:rPr>
        <w:t>1</w:t>
      </w:r>
      <w:r w:rsidRPr="00D6741C">
        <w:rPr>
          <w:rFonts w:asciiTheme="minorHAnsi" w:hAnsiTheme="minorHAnsi" w:cs="Tahoma"/>
          <w:b/>
          <w:bCs/>
          <w:szCs w:val="24"/>
        </w:rPr>
        <w:t xml:space="preserve"> – </w:t>
      </w:r>
      <w:r w:rsidRPr="00D6741C">
        <w:rPr>
          <w:rFonts w:asciiTheme="minorHAnsi" w:hAnsiTheme="minorHAnsi" w:cs="Tahoma"/>
          <w:bCs/>
          <w:szCs w:val="24"/>
        </w:rPr>
        <w:t>Dans un premier temps, le professeur montre les deux œuvres et explique brièvement qu’elles s’inscrivent dans le cadre de la commémoration du Centenaire de la Première Guerre mondiale et fait une mise au point sur leur nature tout en expliquant les attendus de ce travail.</w:t>
      </w:r>
    </w:p>
    <w:p w:rsidR="0008032C" w:rsidRPr="00D6741C" w:rsidRDefault="0008032C" w:rsidP="0008032C">
      <w:pPr>
        <w:spacing w:after="0"/>
        <w:jc w:val="both"/>
        <w:rPr>
          <w:rFonts w:asciiTheme="minorHAnsi" w:hAnsiTheme="minorHAnsi" w:cs="Tahoma"/>
          <w:bCs/>
          <w:szCs w:val="24"/>
        </w:rPr>
      </w:pPr>
    </w:p>
    <w:p w:rsidR="0008032C" w:rsidRPr="00D6741C" w:rsidRDefault="0008032C" w:rsidP="0008032C">
      <w:pPr>
        <w:spacing w:after="0"/>
        <w:jc w:val="both"/>
        <w:rPr>
          <w:rFonts w:asciiTheme="minorHAnsi" w:hAnsiTheme="minorHAnsi" w:cs="Tahoma"/>
          <w:bCs/>
          <w:szCs w:val="24"/>
        </w:rPr>
      </w:pPr>
      <w:r w:rsidRPr="00D6741C">
        <w:rPr>
          <w:rFonts w:asciiTheme="minorHAnsi" w:hAnsiTheme="minorHAnsi" w:cs="Tahoma"/>
          <w:bCs/>
          <w:szCs w:val="24"/>
        </w:rPr>
        <w:t xml:space="preserve">Les élèves reçoivent des consignes écrites (voir documents élèves), qui reprennent ce qui a été dit en classe. </w:t>
      </w:r>
    </w:p>
    <w:p w:rsidR="0008032C" w:rsidRPr="002C161B" w:rsidRDefault="0008032C" w:rsidP="0008032C">
      <w:pPr>
        <w:spacing w:after="0"/>
        <w:jc w:val="both"/>
        <w:rPr>
          <w:rFonts w:ascii="Tahoma" w:hAnsi="Tahoma" w:cs="Tahoma"/>
          <w:bCs/>
          <w:sz w:val="24"/>
          <w:szCs w:val="24"/>
        </w:rPr>
      </w:pPr>
    </w:p>
    <w:p w:rsidR="0008032C" w:rsidRPr="00D6741C" w:rsidRDefault="0008032C" w:rsidP="0008032C">
      <w:pPr>
        <w:spacing w:after="0"/>
        <w:jc w:val="both"/>
        <w:rPr>
          <w:rFonts w:asciiTheme="minorHAnsi" w:hAnsiTheme="minorHAnsi" w:cs="Tahoma"/>
          <w:bCs/>
          <w:szCs w:val="24"/>
        </w:rPr>
      </w:pPr>
      <w:r w:rsidRPr="00D6741C">
        <w:rPr>
          <w:rFonts w:asciiTheme="minorHAnsi" w:hAnsiTheme="minorHAnsi" w:cs="Tahoma"/>
          <w:bCs/>
          <w:szCs w:val="24"/>
        </w:rPr>
        <w:t xml:space="preserve">Ces documents contiennent : </w:t>
      </w:r>
    </w:p>
    <w:p w:rsidR="0008032C" w:rsidRPr="00D6741C" w:rsidRDefault="0008032C" w:rsidP="0008032C">
      <w:pPr>
        <w:pStyle w:val="Paragraphedeliste"/>
        <w:numPr>
          <w:ilvl w:val="0"/>
          <w:numId w:val="1"/>
        </w:numPr>
        <w:spacing w:after="0"/>
        <w:jc w:val="both"/>
        <w:rPr>
          <w:rFonts w:asciiTheme="minorHAnsi" w:hAnsiTheme="minorHAnsi" w:cs="Tahoma"/>
          <w:bCs/>
          <w:szCs w:val="24"/>
        </w:rPr>
      </w:pPr>
      <w:r w:rsidRPr="00D6741C">
        <w:rPr>
          <w:rFonts w:asciiTheme="minorHAnsi" w:hAnsiTheme="minorHAnsi" w:cs="Tahoma"/>
          <w:bCs/>
          <w:szCs w:val="24"/>
        </w:rPr>
        <w:t>Une très brève mise au point sur la nature des deux œuvres (une installation et un Mémorial).</w:t>
      </w:r>
    </w:p>
    <w:p w:rsidR="0008032C" w:rsidRPr="00D6741C" w:rsidRDefault="0008032C" w:rsidP="0008032C">
      <w:pPr>
        <w:pStyle w:val="Paragraphedeliste"/>
        <w:numPr>
          <w:ilvl w:val="0"/>
          <w:numId w:val="1"/>
        </w:numPr>
        <w:spacing w:after="0"/>
        <w:jc w:val="both"/>
        <w:rPr>
          <w:rFonts w:asciiTheme="minorHAnsi" w:hAnsiTheme="minorHAnsi" w:cs="Tahoma"/>
          <w:bCs/>
          <w:szCs w:val="24"/>
        </w:rPr>
      </w:pPr>
      <w:r w:rsidRPr="00D6741C">
        <w:rPr>
          <w:rFonts w:asciiTheme="minorHAnsi" w:hAnsiTheme="minorHAnsi" w:cs="Tahoma"/>
          <w:bCs/>
          <w:szCs w:val="24"/>
        </w:rPr>
        <w:t>Une sélection d’articles de presse</w:t>
      </w:r>
    </w:p>
    <w:p w:rsidR="0008032C" w:rsidRPr="00D6741C" w:rsidRDefault="003D1328" w:rsidP="0008032C">
      <w:pPr>
        <w:pStyle w:val="Paragraphedeliste"/>
        <w:numPr>
          <w:ilvl w:val="0"/>
          <w:numId w:val="1"/>
        </w:numPr>
        <w:spacing w:after="0"/>
        <w:jc w:val="both"/>
        <w:rPr>
          <w:rFonts w:asciiTheme="minorHAnsi" w:hAnsiTheme="minorHAnsi" w:cs="Tahoma"/>
          <w:bCs/>
          <w:szCs w:val="24"/>
        </w:rPr>
      </w:pPr>
      <w:r w:rsidRPr="00D6741C">
        <w:rPr>
          <w:rFonts w:asciiTheme="minorHAnsi" w:hAnsiTheme="minorHAnsi" w:cs="Tahoma"/>
          <w:bCs/>
          <w:szCs w:val="24"/>
        </w:rPr>
        <w:t xml:space="preserve">Une série de questions ; le </w:t>
      </w:r>
      <w:r w:rsidR="0008032C" w:rsidRPr="00D6741C">
        <w:rPr>
          <w:rFonts w:asciiTheme="minorHAnsi" w:hAnsiTheme="minorHAnsi" w:cs="Tahoma"/>
          <w:bCs/>
          <w:szCs w:val="24"/>
        </w:rPr>
        <w:t>« fil conducteur » pour permettre à chacun de construire sa présentation.</w:t>
      </w:r>
      <w:r w:rsidRPr="00D6741C">
        <w:rPr>
          <w:rFonts w:asciiTheme="minorHAnsi" w:hAnsiTheme="minorHAnsi" w:cs="Tahoma"/>
          <w:bCs/>
          <w:szCs w:val="24"/>
        </w:rPr>
        <w:t xml:space="preserve"> Elles encadrent la réflexion et la rédaction du travail en donnant implicitement la démarche d’analyse.</w:t>
      </w:r>
    </w:p>
    <w:p w:rsidR="0008032C" w:rsidRPr="00D6741C" w:rsidRDefault="0008032C" w:rsidP="0008032C">
      <w:pPr>
        <w:pStyle w:val="Paragraphedeliste"/>
        <w:numPr>
          <w:ilvl w:val="0"/>
          <w:numId w:val="1"/>
        </w:numPr>
        <w:spacing w:after="0"/>
        <w:jc w:val="both"/>
        <w:rPr>
          <w:rFonts w:asciiTheme="minorHAnsi" w:hAnsiTheme="minorHAnsi" w:cs="Tahoma"/>
          <w:bCs/>
          <w:szCs w:val="24"/>
        </w:rPr>
      </w:pPr>
      <w:r w:rsidRPr="00D6741C">
        <w:rPr>
          <w:rFonts w:asciiTheme="minorHAnsi" w:hAnsiTheme="minorHAnsi" w:cs="Tahoma"/>
          <w:bCs/>
          <w:szCs w:val="24"/>
        </w:rPr>
        <w:t xml:space="preserve">Une </w:t>
      </w:r>
      <w:proofErr w:type="spellStart"/>
      <w:r w:rsidR="003D1328" w:rsidRPr="00D6741C">
        <w:rPr>
          <w:rFonts w:asciiTheme="minorHAnsi" w:hAnsiTheme="minorHAnsi" w:cs="Tahoma"/>
          <w:bCs/>
          <w:szCs w:val="24"/>
        </w:rPr>
        <w:t>sitographie</w:t>
      </w:r>
      <w:proofErr w:type="spellEnd"/>
      <w:r w:rsidRPr="00D6741C">
        <w:rPr>
          <w:rFonts w:asciiTheme="minorHAnsi" w:hAnsiTheme="minorHAnsi" w:cs="Tahoma"/>
          <w:bCs/>
          <w:szCs w:val="24"/>
        </w:rPr>
        <w:t>.</w:t>
      </w:r>
    </w:p>
    <w:p w:rsidR="003D1328" w:rsidRPr="00D6741C" w:rsidRDefault="003D1328" w:rsidP="0008032C">
      <w:pPr>
        <w:pStyle w:val="Paragraphedeliste"/>
        <w:numPr>
          <w:ilvl w:val="0"/>
          <w:numId w:val="1"/>
        </w:numPr>
        <w:spacing w:after="0"/>
        <w:jc w:val="both"/>
        <w:rPr>
          <w:rFonts w:asciiTheme="minorHAnsi" w:hAnsiTheme="minorHAnsi" w:cs="Tahoma"/>
          <w:bCs/>
          <w:szCs w:val="24"/>
        </w:rPr>
      </w:pPr>
      <w:r w:rsidRPr="00D6741C">
        <w:rPr>
          <w:rFonts w:asciiTheme="minorHAnsi" w:hAnsiTheme="minorHAnsi" w:cs="Tahoma"/>
          <w:bCs/>
          <w:szCs w:val="24"/>
        </w:rPr>
        <w:t>Une échelle descriptive.</w:t>
      </w:r>
    </w:p>
    <w:p w:rsidR="0008032C" w:rsidRPr="00D6741C" w:rsidRDefault="0008032C" w:rsidP="0008032C">
      <w:pPr>
        <w:spacing w:after="0"/>
        <w:jc w:val="both"/>
        <w:rPr>
          <w:rFonts w:asciiTheme="minorHAnsi" w:hAnsiTheme="minorHAnsi" w:cs="Tahoma"/>
          <w:bCs/>
          <w:szCs w:val="24"/>
        </w:rPr>
      </w:pPr>
    </w:p>
    <w:p w:rsidR="00E541FE" w:rsidRPr="00D6741C" w:rsidRDefault="0008032C" w:rsidP="00E541FE">
      <w:pPr>
        <w:spacing w:after="0"/>
        <w:jc w:val="both"/>
        <w:rPr>
          <w:rFonts w:asciiTheme="minorHAnsi" w:hAnsiTheme="minorHAnsi" w:cs="Tahoma"/>
          <w:bCs/>
          <w:i/>
          <w:szCs w:val="24"/>
        </w:rPr>
      </w:pPr>
      <w:r w:rsidRPr="00D6741C">
        <w:rPr>
          <w:rFonts w:asciiTheme="minorHAnsi" w:hAnsiTheme="minorHAnsi" w:cs="Tahoma"/>
          <w:bCs/>
          <w:szCs w:val="24"/>
        </w:rPr>
        <w:t>Le lendemain</w:t>
      </w:r>
      <w:r w:rsidR="00E541FE" w:rsidRPr="00D6741C">
        <w:rPr>
          <w:rFonts w:asciiTheme="minorHAnsi" w:hAnsiTheme="minorHAnsi" w:cs="Tahoma"/>
          <w:bCs/>
          <w:szCs w:val="24"/>
        </w:rPr>
        <w:t>, au plus tard dans la semaine</w:t>
      </w:r>
      <w:r w:rsidRPr="00D6741C">
        <w:rPr>
          <w:rFonts w:asciiTheme="minorHAnsi" w:hAnsiTheme="minorHAnsi" w:cs="Tahoma"/>
          <w:bCs/>
          <w:szCs w:val="24"/>
        </w:rPr>
        <w:t xml:space="preserve">, les élèves entament une séquence avec leur professeur d’anglais au cours de laquelle ils étudient le poème </w:t>
      </w:r>
      <w:r w:rsidR="00E541FE" w:rsidRPr="00D6741C">
        <w:rPr>
          <w:rFonts w:asciiTheme="minorHAnsi" w:hAnsiTheme="minorHAnsi" w:cs="Tahoma"/>
          <w:bCs/>
          <w:i/>
          <w:szCs w:val="24"/>
        </w:rPr>
        <w:t xml:space="preserve">In </w:t>
      </w:r>
      <w:proofErr w:type="spellStart"/>
      <w:r w:rsidR="00E541FE" w:rsidRPr="00D6741C">
        <w:rPr>
          <w:rFonts w:asciiTheme="minorHAnsi" w:hAnsiTheme="minorHAnsi" w:cs="Tahoma"/>
          <w:bCs/>
          <w:i/>
          <w:szCs w:val="24"/>
        </w:rPr>
        <w:t>Flanders</w:t>
      </w:r>
      <w:proofErr w:type="spellEnd"/>
      <w:r w:rsidR="00E541FE" w:rsidRPr="00D6741C">
        <w:rPr>
          <w:rFonts w:asciiTheme="minorHAnsi" w:hAnsiTheme="minorHAnsi" w:cs="Tahoma"/>
          <w:bCs/>
          <w:i/>
          <w:szCs w:val="24"/>
        </w:rPr>
        <w:t xml:space="preserve"> </w:t>
      </w:r>
      <w:proofErr w:type="spellStart"/>
      <w:r w:rsidR="00E541FE" w:rsidRPr="00D6741C">
        <w:rPr>
          <w:rFonts w:asciiTheme="minorHAnsi" w:hAnsiTheme="minorHAnsi" w:cs="Tahoma"/>
          <w:bCs/>
          <w:i/>
          <w:szCs w:val="24"/>
        </w:rPr>
        <w:t>fields</w:t>
      </w:r>
      <w:proofErr w:type="spellEnd"/>
    </w:p>
    <w:p w:rsidR="0008032C" w:rsidRPr="00D6741C" w:rsidRDefault="0008032C" w:rsidP="0008032C">
      <w:pPr>
        <w:spacing w:after="0"/>
        <w:jc w:val="both"/>
        <w:rPr>
          <w:rFonts w:asciiTheme="minorHAnsi" w:hAnsiTheme="minorHAnsi" w:cs="Tahoma"/>
          <w:bCs/>
          <w:szCs w:val="24"/>
        </w:rPr>
      </w:pPr>
    </w:p>
    <w:p w:rsidR="0008032C" w:rsidRDefault="0008032C" w:rsidP="0008032C">
      <w:pPr>
        <w:spacing w:after="0"/>
        <w:jc w:val="both"/>
        <w:rPr>
          <w:rFonts w:ascii="Tahoma" w:hAnsi="Tahoma" w:cs="Tahoma"/>
          <w:bCs/>
          <w:sz w:val="24"/>
          <w:szCs w:val="24"/>
        </w:rPr>
      </w:pPr>
      <w:r w:rsidRPr="00D6741C">
        <w:rPr>
          <w:rFonts w:asciiTheme="minorHAnsi" w:hAnsiTheme="minorHAnsi" w:cs="Tahoma"/>
          <w:bCs/>
          <w:szCs w:val="24"/>
        </w:rPr>
        <w:t>Les élèves ont 15 jours pour rédiger leur présentation.</w:t>
      </w:r>
      <w:r w:rsidR="003D1328" w:rsidRPr="00D6741C">
        <w:rPr>
          <w:rFonts w:asciiTheme="minorHAnsi" w:hAnsiTheme="minorHAnsi" w:cs="Tahoma"/>
          <w:bCs/>
          <w:szCs w:val="24"/>
        </w:rPr>
        <w:t xml:space="preserve"> Il leur appartient d’utiliser les connaissances acquises en cours d’anglais</w:t>
      </w:r>
      <w:r w:rsidR="003D1328">
        <w:rPr>
          <w:rFonts w:ascii="Tahoma" w:hAnsi="Tahoma" w:cs="Tahoma"/>
          <w:bCs/>
          <w:sz w:val="24"/>
          <w:szCs w:val="24"/>
        </w:rPr>
        <w:t>.</w:t>
      </w:r>
    </w:p>
    <w:p w:rsidR="0008032C" w:rsidRPr="00BE2016" w:rsidRDefault="0008032C" w:rsidP="0008032C">
      <w:pPr>
        <w:spacing w:after="0"/>
        <w:jc w:val="both"/>
        <w:rPr>
          <w:rFonts w:asciiTheme="minorHAnsi" w:hAnsiTheme="minorHAnsi" w:cs="Tahoma"/>
          <w:i/>
          <w:iCs/>
          <w:u w:val="single"/>
        </w:rPr>
      </w:pPr>
    </w:p>
    <w:p w:rsidR="0008032C" w:rsidRPr="00D6741C" w:rsidRDefault="0008032C" w:rsidP="0008032C">
      <w:pPr>
        <w:spacing w:after="0"/>
        <w:ind w:firstLine="708"/>
        <w:jc w:val="both"/>
        <w:rPr>
          <w:rFonts w:asciiTheme="minorHAnsi" w:hAnsiTheme="minorHAnsi" w:cs="Tahoma"/>
          <w:bCs/>
          <w:szCs w:val="24"/>
        </w:rPr>
      </w:pPr>
      <w:r w:rsidRPr="00BE2016">
        <w:rPr>
          <w:rFonts w:asciiTheme="minorHAnsi" w:hAnsiTheme="minorHAnsi" w:cs="Tahoma"/>
          <w:bCs/>
        </w:rPr>
        <w:t>2</w:t>
      </w:r>
      <w:r w:rsidRPr="00BE2016">
        <w:rPr>
          <w:rFonts w:asciiTheme="minorHAnsi" w:hAnsiTheme="minorHAnsi" w:cs="Tahoma"/>
          <w:b/>
          <w:bCs/>
        </w:rPr>
        <w:t xml:space="preserve"> – </w:t>
      </w:r>
      <w:r w:rsidRPr="00BE2016">
        <w:rPr>
          <w:rFonts w:asciiTheme="minorHAnsi" w:hAnsiTheme="minorHAnsi" w:cs="Tahoma"/>
          <w:bCs/>
        </w:rPr>
        <w:t>Les</w:t>
      </w:r>
      <w:r w:rsidRPr="00D6741C">
        <w:rPr>
          <w:rFonts w:asciiTheme="minorHAnsi" w:hAnsiTheme="minorHAnsi" w:cs="Tahoma"/>
          <w:bCs/>
          <w:szCs w:val="24"/>
        </w:rPr>
        <w:t xml:space="preserve"> présentations écrites sont corrigées par le professeur </w:t>
      </w:r>
      <w:r w:rsidR="00E541FE" w:rsidRPr="00D6741C">
        <w:rPr>
          <w:rFonts w:asciiTheme="minorHAnsi" w:hAnsiTheme="minorHAnsi" w:cs="Tahoma"/>
          <w:bCs/>
          <w:szCs w:val="24"/>
        </w:rPr>
        <w:t xml:space="preserve">à l’aide de l’échelle descriptive </w:t>
      </w:r>
      <w:r w:rsidRPr="00D6741C">
        <w:rPr>
          <w:rFonts w:asciiTheme="minorHAnsi" w:hAnsiTheme="minorHAnsi" w:cs="Tahoma"/>
          <w:bCs/>
          <w:szCs w:val="24"/>
        </w:rPr>
        <w:t>qui indique à chaque élève ce qui est bien traité, éventuellement ce qui manque ou doit être approfondi.</w:t>
      </w:r>
    </w:p>
    <w:p w:rsidR="0008032C" w:rsidRPr="00D6741C" w:rsidRDefault="0008032C" w:rsidP="0008032C">
      <w:pPr>
        <w:spacing w:after="0"/>
        <w:jc w:val="both"/>
        <w:rPr>
          <w:rFonts w:asciiTheme="minorHAnsi" w:hAnsiTheme="minorHAnsi" w:cs="Tahoma"/>
          <w:bCs/>
          <w:szCs w:val="24"/>
        </w:rPr>
      </w:pPr>
      <w:r w:rsidRPr="00D6741C">
        <w:rPr>
          <w:rFonts w:asciiTheme="minorHAnsi" w:hAnsiTheme="minorHAnsi" w:cs="Tahoma"/>
          <w:bCs/>
          <w:szCs w:val="24"/>
        </w:rPr>
        <w:t>Les travaux sont rendus aux élèves qui les retravaillent puis les rendent u</w:t>
      </w:r>
      <w:r w:rsidR="00E541FE" w:rsidRPr="00D6741C">
        <w:rPr>
          <w:rFonts w:asciiTheme="minorHAnsi" w:hAnsiTheme="minorHAnsi" w:cs="Tahoma"/>
          <w:bCs/>
          <w:szCs w:val="24"/>
        </w:rPr>
        <w:t xml:space="preserve">ne seconde fois après 1 semaine accompagnés de l’échelle descriptive </w:t>
      </w:r>
    </w:p>
    <w:p w:rsidR="0008032C" w:rsidRPr="00D6741C" w:rsidRDefault="0008032C" w:rsidP="0008032C">
      <w:pPr>
        <w:spacing w:after="0"/>
        <w:jc w:val="both"/>
        <w:rPr>
          <w:rFonts w:asciiTheme="minorHAnsi" w:hAnsiTheme="minorHAnsi" w:cs="Tahoma"/>
          <w:bCs/>
          <w:szCs w:val="24"/>
        </w:rPr>
      </w:pPr>
    </w:p>
    <w:p w:rsidR="0008032C" w:rsidRPr="00D6741C" w:rsidRDefault="0008032C" w:rsidP="0008032C">
      <w:pPr>
        <w:spacing w:after="0"/>
        <w:ind w:firstLine="708"/>
        <w:jc w:val="both"/>
        <w:rPr>
          <w:rFonts w:asciiTheme="minorHAnsi" w:hAnsiTheme="minorHAnsi" w:cs="Tahoma"/>
          <w:bCs/>
          <w:szCs w:val="24"/>
        </w:rPr>
      </w:pPr>
      <w:r>
        <w:rPr>
          <w:rFonts w:ascii="Tahoma" w:hAnsi="Tahoma" w:cs="Tahoma"/>
          <w:bCs/>
          <w:sz w:val="24"/>
          <w:szCs w:val="24"/>
        </w:rPr>
        <w:t xml:space="preserve">3 – </w:t>
      </w:r>
      <w:r w:rsidRPr="00D6741C">
        <w:rPr>
          <w:rFonts w:asciiTheme="minorHAnsi" w:hAnsiTheme="minorHAnsi" w:cs="Tahoma"/>
          <w:bCs/>
          <w:szCs w:val="24"/>
        </w:rPr>
        <w:t>le professeur récupère les productions finales, les corrige une nouvelle fois.</w:t>
      </w:r>
    </w:p>
    <w:p w:rsidR="00E541FE" w:rsidRPr="00D6741C" w:rsidRDefault="00E541FE" w:rsidP="0008032C">
      <w:pPr>
        <w:spacing w:after="0"/>
        <w:ind w:firstLine="708"/>
        <w:jc w:val="both"/>
        <w:rPr>
          <w:rFonts w:asciiTheme="minorHAnsi" w:hAnsiTheme="minorHAnsi" w:cs="Tahoma"/>
          <w:bCs/>
          <w:szCs w:val="24"/>
        </w:rPr>
      </w:pPr>
    </w:p>
    <w:p w:rsidR="00E541FE" w:rsidRPr="00D6741C" w:rsidRDefault="00E541FE" w:rsidP="0008032C">
      <w:pPr>
        <w:spacing w:after="0"/>
        <w:ind w:firstLine="708"/>
        <w:jc w:val="both"/>
        <w:rPr>
          <w:rFonts w:asciiTheme="minorHAnsi" w:hAnsiTheme="minorHAnsi" w:cs="Tahoma"/>
          <w:b/>
          <w:bCs/>
          <w:szCs w:val="24"/>
        </w:rPr>
      </w:pPr>
      <w:r w:rsidRPr="00D6741C">
        <w:rPr>
          <w:rFonts w:asciiTheme="minorHAnsi" w:hAnsiTheme="minorHAnsi" w:cs="Tahoma"/>
          <w:b/>
          <w:bCs/>
          <w:szCs w:val="24"/>
        </w:rPr>
        <w:t xml:space="preserve">A l’issue de ce travail, chacun doit avoir amélioré son travail et surtout </w:t>
      </w:r>
      <w:r w:rsidR="00D6741C">
        <w:rPr>
          <w:rFonts w:asciiTheme="minorHAnsi" w:hAnsiTheme="minorHAnsi" w:cs="Tahoma"/>
          <w:b/>
          <w:bCs/>
          <w:szCs w:val="24"/>
        </w:rPr>
        <w:t xml:space="preserve">avoir </w:t>
      </w:r>
      <w:r w:rsidRPr="00D6741C">
        <w:rPr>
          <w:rFonts w:asciiTheme="minorHAnsi" w:hAnsiTheme="minorHAnsi" w:cs="Tahoma"/>
          <w:b/>
          <w:bCs/>
          <w:szCs w:val="24"/>
        </w:rPr>
        <w:t>compris en quoi il a progressé.</w:t>
      </w:r>
    </w:p>
    <w:p w:rsidR="0008032C" w:rsidRDefault="0008032C" w:rsidP="0008032C">
      <w:pPr>
        <w:spacing w:after="0"/>
        <w:ind w:firstLine="708"/>
        <w:jc w:val="both"/>
        <w:rPr>
          <w:rFonts w:ascii="Tahoma" w:hAnsi="Tahoma" w:cs="Tahoma"/>
          <w:bCs/>
          <w:sz w:val="24"/>
          <w:szCs w:val="24"/>
        </w:rPr>
      </w:pPr>
    </w:p>
    <w:p w:rsidR="0008032C" w:rsidRPr="002C161B" w:rsidRDefault="0008032C" w:rsidP="0008032C">
      <w:pPr>
        <w:spacing w:after="0"/>
        <w:ind w:firstLine="708"/>
        <w:jc w:val="both"/>
        <w:rPr>
          <w:rFonts w:ascii="Tahoma" w:hAnsi="Tahoma" w:cs="Tahoma"/>
          <w:bCs/>
          <w:sz w:val="24"/>
          <w:szCs w:val="24"/>
        </w:rPr>
      </w:pPr>
    </w:p>
    <w:p w:rsidR="00176C6F" w:rsidRDefault="00176C6F"/>
    <w:sectPr w:rsidR="00176C6F" w:rsidSect="009D77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E6" w:rsidRDefault="00951EE6" w:rsidP="0008032C">
      <w:pPr>
        <w:spacing w:after="0" w:line="240" w:lineRule="auto"/>
      </w:pPr>
      <w:r>
        <w:separator/>
      </w:r>
    </w:p>
  </w:endnote>
  <w:endnote w:type="continuationSeparator" w:id="0">
    <w:p w:rsidR="00951EE6" w:rsidRDefault="00951EE6" w:rsidP="0008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E6" w:rsidRDefault="00951EE6" w:rsidP="0008032C">
      <w:pPr>
        <w:spacing w:after="0" w:line="240" w:lineRule="auto"/>
      </w:pPr>
      <w:r>
        <w:separator/>
      </w:r>
    </w:p>
  </w:footnote>
  <w:footnote w:type="continuationSeparator" w:id="0">
    <w:p w:rsidR="00951EE6" w:rsidRDefault="00951EE6" w:rsidP="0008032C">
      <w:pPr>
        <w:spacing w:after="0" w:line="240" w:lineRule="auto"/>
      </w:pPr>
      <w:r>
        <w:continuationSeparator/>
      </w:r>
    </w:p>
  </w:footnote>
  <w:footnote w:id="1">
    <w:p w:rsidR="0008032C" w:rsidRPr="00D6741C" w:rsidRDefault="0008032C" w:rsidP="00D6741C">
      <w:pPr>
        <w:spacing w:line="240" w:lineRule="auto"/>
        <w:jc w:val="both"/>
        <w:rPr>
          <w:rFonts w:asciiTheme="minorHAnsi" w:hAnsiTheme="minorHAnsi" w:cs="Tahoma"/>
          <w:sz w:val="20"/>
          <w:szCs w:val="20"/>
        </w:rPr>
      </w:pPr>
      <w:r>
        <w:rPr>
          <w:rStyle w:val="Appelnotedebasdep"/>
        </w:rPr>
        <w:footnoteRef/>
      </w:r>
      <w:r>
        <w:t xml:space="preserve"> </w:t>
      </w:r>
      <w:r w:rsidRPr="00D6741C">
        <w:rPr>
          <w:rFonts w:asciiTheme="minorHAnsi" w:hAnsiTheme="minorHAnsi" w:cs="Tahoma"/>
          <w:sz w:val="20"/>
          <w:szCs w:val="20"/>
        </w:rPr>
        <w:t xml:space="preserve">Lire (C1- </w:t>
      </w:r>
      <w:proofErr w:type="gramStart"/>
      <w:r w:rsidRPr="00D6741C">
        <w:rPr>
          <w:rFonts w:asciiTheme="minorHAnsi" w:hAnsiTheme="minorHAnsi" w:cs="Tahoma"/>
          <w:sz w:val="20"/>
          <w:szCs w:val="20"/>
        </w:rPr>
        <w:t>1 )</w:t>
      </w:r>
      <w:proofErr w:type="gramEnd"/>
      <w:r w:rsidRPr="00D6741C">
        <w:rPr>
          <w:rFonts w:asciiTheme="minorHAnsi" w:hAnsiTheme="minorHAnsi" w:cs="Tahoma"/>
          <w:sz w:val="20"/>
          <w:szCs w:val="20"/>
        </w:rPr>
        <w:t xml:space="preserve"> : </w:t>
      </w:r>
      <w:r w:rsidRPr="00D6741C">
        <w:rPr>
          <w:rFonts w:asciiTheme="minorHAnsi" w:hAnsiTheme="minorHAnsi" w:cs="Tahoma"/>
          <w:i/>
          <w:sz w:val="20"/>
          <w:szCs w:val="20"/>
        </w:rPr>
        <w:t>Dégager, par écrit, l’essentiel d’un texte lu et manifester, sa compréhension de textes variés</w:t>
      </w:r>
      <w:r w:rsidRPr="00D6741C">
        <w:rPr>
          <w:rFonts w:asciiTheme="minorHAnsi" w:hAnsiTheme="minorHAnsi" w:cs="Tahoma"/>
          <w:sz w:val="20"/>
          <w:szCs w:val="20"/>
        </w:rPr>
        <w:t xml:space="preserve"> mais aussi Ecrire (C1 2) </w:t>
      </w:r>
      <w:r w:rsidRPr="00D6741C">
        <w:rPr>
          <w:rFonts w:asciiTheme="minorHAnsi" w:hAnsiTheme="minorHAnsi" w:cs="Tahoma"/>
          <w:i/>
          <w:sz w:val="20"/>
          <w:szCs w:val="20"/>
        </w:rPr>
        <w:t>écrire lisiblement un texte, en respectant l’orthographe et la grammaire et rédiger un texte bref, cohérent et ponctué, en réponse à une question ou à partir de consignes données</w:t>
      </w:r>
      <w:r w:rsidRPr="00D6741C">
        <w:rPr>
          <w:rFonts w:asciiTheme="minorHAnsi" w:hAnsiTheme="minorHAnsi" w:cs="Tahoma"/>
          <w:sz w:val="20"/>
          <w:szCs w:val="20"/>
        </w:rPr>
        <w:t>.</w:t>
      </w:r>
    </w:p>
    <w:p w:rsidR="0008032C" w:rsidRPr="00D6741C" w:rsidRDefault="0008032C" w:rsidP="00D6741C">
      <w:pPr>
        <w:pStyle w:val="Notedebasdepage"/>
        <w:jc w:val="both"/>
        <w:rPr>
          <w:rFonts w:asciiTheme="minorHAnsi" w:hAnsiTheme="minorHAnsi"/>
        </w:rPr>
      </w:pPr>
    </w:p>
  </w:footnote>
  <w:footnote w:id="2">
    <w:p w:rsidR="0008032C" w:rsidRPr="00D6741C" w:rsidRDefault="0008032C" w:rsidP="00D6741C">
      <w:pPr>
        <w:pStyle w:val="Notedebasdepage"/>
        <w:rPr>
          <w:rFonts w:asciiTheme="minorHAnsi" w:hAnsiTheme="minorHAnsi" w:cs="Tahoma"/>
          <w:i/>
        </w:rPr>
      </w:pPr>
      <w:r w:rsidRPr="00D6741C">
        <w:rPr>
          <w:rStyle w:val="Appelnotedebasdep"/>
          <w:rFonts w:asciiTheme="minorHAnsi" w:hAnsiTheme="minorHAnsi" w:cs="Tahoma"/>
          <w:i/>
        </w:rPr>
        <w:footnoteRef/>
      </w:r>
      <w:r w:rsidRPr="00D6741C">
        <w:rPr>
          <w:rFonts w:asciiTheme="minorHAnsi" w:hAnsiTheme="minorHAnsi" w:cs="Tahoma"/>
          <w:i/>
        </w:rPr>
        <w:t xml:space="preserve">  C5-1 et 2 : Avoir des connaissances et des repères relevant de la culture artistique et établir des liens entre les œuvres (littéraires, artistiques) pour mieux les comprendre</w:t>
      </w:r>
    </w:p>
  </w:footnote>
  <w:footnote w:id="3">
    <w:p w:rsidR="0008032C" w:rsidRPr="00D6741C" w:rsidRDefault="0008032C" w:rsidP="00D6741C">
      <w:pPr>
        <w:spacing w:after="0" w:line="240" w:lineRule="auto"/>
        <w:jc w:val="both"/>
        <w:rPr>
          <w:rFonts w:asciiTheme="minorHAnsi" w:hAnsiTheme="minorHAnsi" w:cs="Tahoma"/>
          <w:b/>
          <w:bCs/>
          <w:color w:val="FF0000"/>
          <w:sz w:val="20"/>
          <w:szCs w:val="20"/>
        </w:rPr>
      </w:pPr>
      <w:r w:rsidRPr="00D6741C">
        <w:rPr>
          <w:rStyle w:val="Appelnotedebasdep"/>
          <w:rFonts w:asciiTheme="minorHAnsi" w:hAnsiTheme="minorHAnsi"/>
          <w:sz w:val="20"/>
          <w:szCs w:val="20"/>
        </w:rPr>
        <w:footnoteRef/>
      </w:r>
      <w:r w:rsidRPr="00D6741C">
        <w:rPr>
          <w:rFonts w:asciiTheme="minorHAnsi" w:hAnsiTheme="minorHAnsi"/>
          <w:sz w:val="20"/>
          <w:szCs w:val="20"/>
        </w:rPr>
        <w:t xml:space="preserve"> </w:t>
      </w:r>
      <w:r w:rsidRPr="00D6741C">
        <w:rPr>
          <w:rFonts w:asciiTheme="minorHAnsi" w:hAnsiTheme="minorHAnsi" w:cs="Tahoma"/>
          <w:b/>
          <w:bCs/>
          <w:color w:val="FF0000"/>
          <w:sz w:val="20"/>
          <w:szCs w:val="20"/>
        </w:rPr>
        <w:t xml:space="preserve"> </w:t>
      </w:r>
      <w:r w:rsidRPr="00D6741C">
        <w:rPr>
          <w:rFonts w:asciiTheme="minorHAnsi" w:hAnsiTheme="minorHAnsi" w:cs="Tahoma"/>
          <w:i/>
          <w:sz w:val="20"/>
          <w:szCs w:val="20"/>
        </w:rPr>
        <w:t>Faire preuve d’esprit critique face à l’information et à son traitement, Chercher et sélectionner l’information demandée</w:t>
      </w:r>
    </w:p>
    <w:p w:rsidR="0008032C" w:rsidRPr="00D6741C" w:rsidRDefault="0008032C" w:rsidP="00D6741C">
      <w:pPr>
        <w:pStyle w:val="Notedebasdepage"/>
        <w:rPr>
          <w:rFonts w:asciiTheme="minorHAnsi" w:hAnsiTheme="minorHAnsi"/>
        </w:rPr>
      </w:pPr>
    </w:p>
  </w:footnote>
  <w:footnote w:id="4">
    <w:p w:rsidR="0008032C" w:rsidRPr="00D6741C" w:rsidRDefault="0008032C" w:rsidP="00D6741C">
      <w:pPr>
        <w:pStyle w:val="Notedebasdepage"/>
        <w:rPr>
          <w:rFonts w:asciiTheme="minorHAnsi" w:hAnsiTheme="minorHAnsi"/>
        </w:rPr>
      </w:pPr>
      <w:r w:rsidRPr="00D6741C">
        <w:rPr>
          <w:rStyle w:val="Appelnotedebasdep"/>
          <w:rFonts w:asciiTheme="minorHAnsi" w:hAnsiTheme="minorHAnsi"/>
        </w:rPr>
        <w:footnoteRef/>
      </w:r>
      <w:r w:rsidRPr="00D6741C">
        <w:rPr>
          <w:rFonts w:asciiTheme="minorHAnsi" w:hAnsiTheme="minorHAnsi"/>
        </w:rPr>
        <w:t xml:space="preserve"> </w:t>
      </w:r>
      <w:r w:rsidRPr="00D6741C">
        <w:rPr>
          <w:rFonts w:asciiTheme="minorHAnsi" w:hAnsiTheme="minorHAnsi" w:cs="Tahoma"/>
          <w:i/>
        </w:rPr>
        <w:t>Être autonome dans son travail : savoir l’organiser, le planifier, l’anticiper, rechercher et sélectionner des informations utiles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2BD8"/>
    <w:multiLevelType w:val="hybridMultilevel"/>
    <w:tmpl w:val="84F2A9C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2C"/>
    <w:rsid w:val="00032174"/>
    <w:rsid w:val="0008032C"/>
    <w:rsid w:val="001301E1"/>
    <w:rsid w:val="00176C6F"/>
    <w:rsid w:val="003D1328"/>
    <w:rsid w:val="004C0646"/>
    <w:rsid w:val="00505BEB"/>
    <w:rsid w:val="007B2E93"/>
    <w:rsid w:val="00951EE6"/>
    <w:rsid w:val="0098657F"/>
    <w:rsid w:val="00990951"/>
    <w:rsid w:val="00993625"/>
    <w:rsid w:val="009D179F"/>
    <w:rsid w:val="009D77CF"/>
    <w:rsid w:val="00A82417"/>
    <w:rsid w:val="00BE2016"/>
    <w:rsid w:val="00C52BE7"/>
    <w:rsid w:val="00D6741C"/>
    <w:rsid w:val="00DA23F4"/>
    <w:rsid w:val="00DA2E1F"/>
    <w:rsid w:val="00E24948"/>
    <w:rsid w:val="00E54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2C"/>
    <w:pPr>
      <w:suppressAutoHyphens/>
    </w:pPr>
    <w:rPr>
      <w:rFonts w:ascii="Calibri" w:eastAsia="Calibri" w:hAnsi="Calibri" w:cs="Arial"/>
      <w:lang w:eastAsia="ar-SA"/>
    </w:rPr>
  </w:style>
  <w:style w:type="paragraph" w:styleId="Titre1">
    <w:name w:val="heading 1"/>
    <w:basedOn w:val="Normal"/>
    <w:next w:val="Normal"/>
    <w:link w:val="Titre1Car"/>
    <w:uiPriority w:val="9"/>
    <w:qFormat/>
    <w:rsid w:val="009D179F"/>
    <w:pPr>
      <w:outlineLvl w:val="0"/>
    </w:pPr>
    <w:rPr>
      <w:color w:val="FF0000"/>
      <w:sz w:val="28"/>
    </w:rPr>
  </w:style>
  <w:style w:type="paragraph" w:styleId="Titre2">
    <w:name w:val="heading 2"/>
    <w:basedOn w:val="Normal"/>
    <w:next w:val="Normal"/>
    <w:link w:val="Titre2Car"/>
    <w:uiPriority w:val="9"/>
    <w:unhideWhenUsed/>
    <w:qFormat/>
    <w:rsid w:val="009D179F"/>
    <w:pPr>
      <w:outlineLvl w:val="1"/>
    </w:pPr>
    <w:rPr>
      <w:color w:val="0070C0"/>
      <w:sz w:val="28"/>
      <w:u w:val="double" w:color="FF0000"/>
    </w:rPr>
  </w:style>
  <w:style w:type="paragraph" w:styleId="Titre3">
    <w:name w:val="heading 3"/>
    <w:basedOn w:val="Titre2"/>
    <w:next w:val="Normal"/>
    <w:link w:val="Titre3Car"/>
    <w:uiPriority w:val="9"/>
    <w:unhideWhenUsed/>
    <w:qFormat/>
    <w:rsid w:val="009D179F"/>
    <w:pPr>
      <w:outlineLvl w:val="2"/>
    </w:pPr>
    <w:rPr>
      <w:u w:val="single"/>
    </w:rPr>
  </w:style>
  <w:style w:type="paragraph" w:styleId="Titre4">
    <w:name w:val="heading 4"/>
    <w:basedOn w:val="Normal"/>
    <w:next w:val="Normal"/>
    <w:link w:val="Titre4Car"/>
    <w:uiPriority w:val="9"/>
    <w:unhideWhenUsed/>
    <w:qFormat/>
    <w:rsid w:val="009D179F"/>
    <w:pPr>
      <w:outlineLvl w:val="3"/>
    </w:pPr>
    <w:rPr>
      <w:b/>
      <w:color w:val="00B0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179F"/>
    <w:rPr>
      <w:rFonts w:ascii="Arial" w:hAnsi="Arial" w:cs="Arial"/>
      <w:color w:val="FF0000"/>
      <w:sz w:val="28"/>
    </w:rPr>
  </w:style>
  <w:style w:type="character" w:customStyle="1" w:styleId="Titre2Car">
    <w:name w:val="Titre 2 Car"/>
    <w:basedOn w:val="Policepardfaut"/>
    <w:link w:val="Titre2"/>
    <w:uiPriority w:val="9"/>
    <w:rsid w:val="009D179F"/>
    <w:rPr>
      <w:rFonts w:ascii="Arial" w:hAnsi="Arial" w:cs="Arial"/>
      <w:color w:val="0070C0"/>
      <w:sz w:val="28"/>
      <w:u w:val="double" w:color="FF0000"/>
    </w:rPr>
  </w:style>
  <w:style w:type="character" w:customStyle="1" w:styleId="Titre3Car">
    <w:name w:val="Titre 3 Car"/>
    <w:basedOn w:val="Policepardfaut"/>
    <w:link w:val="Titre3"/>
    <w:uiPriority w:val="9"/>
    <w:rsid w:val="009D179F"/>
    <w:rPr>
      <w:rFonts w:ascii="Arial" w:hAnsi="Arial" w:cs="Arial"/>
      <w:color w:val="0070C0"/>
      <w:sz w:val="28"/>
      <w:u w:val="single" w:color="FF0000"/>
    </w:rPr>
  </w:style>
  <w:style w:type="character" w:customStyle="1" w:styleId="Titre4Car">
    <w:name w:val="Titre 4 Car"/>
    <w:basedOn w:val="Policepardfaut"/>
    <w:link w:val="Titre4"/>
    <w:uiPriority w:val="9"/>
    <w:rsid w:val="009D179F"/>
    <w:rPr>
      <w:rFonts w:ascii="Arial" w:hAnsi="Arial" w:cs="Arial"/>
      <w:b/>
      <w:color w:val="00B050"/>
      <w:sz w:val="24"/>
    </w:rPr>
  </w:style>
  <w:style w:type="paragraph" w:customStyle="1" w:styleId="Default">
    <w:name w:val="Default"/>
    <w:rsid w:val="0008032C"/>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08032C"/>
    <w:pPr>
      <w:ind w:left="720"/>
      <w:contextualSpacing/>
    </w:pPr>
  </w:style>
  <w:style w:type="paragraph" w:styleId="Notedebasdepage">
    <w:name w:val="footnote text"/>
    <w:basedOn w:val="Normal"/>
    <w:link w:val="NotedebasdepageCar"/>
    <w:uiPriority w:val="99"/>
    <w:unhideWhenUsed/>
    <w:rsid w:val="0008032C"/>
    <w:pPr>
      <w:spacing w:after="0" w:line="240" w:lineRule="auto"/>
    </w:pPr>
    <w:rPr>
      <w:sz w:val="20"/>
      <w:szCs w:val="20"/>
    </w:rPr>
  </w:style>
  <w:style w:type="character" w:customStyle="1" w:styleId="NotedebasdepageCar">
    <w:name w:val="Note de bas de page Car"/>
    <w:basedOn w:val="Policepardfaut"/>
    <w:link w:val="Notedebasdepage"/>
    <w:uiPriority w:val="99"/>
    <w:rsid w:val="0008032C"/>
    <w:rPr>
      <w:rFonts w:ascii="Calibri" w:eastAsia="Calibri" w:hAnsi="Calibri" w:cs="Arial"/>
      <w:sz w:val="20"/>
      <w:szCs w:val="20"/>
      <w:lang w:eastAsia="ar-SA"/>
    </w:rPr>
  </w:style>
  <w:style w:type="character" w:styleId="Appelnotedebasdep">
    <w:name w:val="footnote reference"/>
    <w:basedOn w:val="Policepardfaut"/>
    <w:uiPriority w:val="99"/>
    <w:semiHidden/>
    <w:unhideWhenUsed/>
    <w:rsid w:val="000803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2C"/>
    <w:pPr>
      <w:suppressAutoHyphens/>
    </w:pPr>
    <w:rPr>
      <w:rFonts w:ascii="Calibri" w:eastAsia="Calibri" w:hAnsi="Calibri" w:cs="Arial"/>
      <w:lang w:eastAsia="ar-SA"/>
    </w:rPr>
  </w:style>
  <w:style w:type="paragraph" w:styleId="Titre1">
    <w:name w:val="heading 1"/>
    <w:basedOn w:val="Normal"/>
    <w:next w:val="Normal"/>
    <w:link w:val="Titre1Car"/>
    <w:uiPriority w:val="9"/>
    <w:qFormat/>
    <w:rsid w:val="009D179F"/>
    <w:pPr>
      <w:outlineLvl w:val="0"/>
    </w:pPr>
    <w:rPr>
      <w:color w:val="FF0000"/>
      <w:sz w:val="28"/>
    </w:rPr>
  </w:style>
  <w:style w:type="paragraph" w:styleId="Titre2">
    <w:name w:val="heading 2"/>
    <w:basedOn w:val="Normal"/>
    <w:next w:val="Normal"/>
    <w:link w:val="Titre2Car"/>
    <w:uiPriority w:val="9"/>
    <w:unhideWhenUsed/>
    <w:qFormat/>
    <w:rsid w:val="009D179F"/>
    <w:pPr>
      <w:outlineLvl w:val="1"/>
    </w:pPr>
    <w:rPr>
      <w:color w:val="0070C0"/>
      <w:sz w:val="28"/>
      <w:u w:val="double" w:color="FF0000"/>
    </w:rPr>
  </w:style>
  <w:style w:type="paragraph" w:styleId="Titre3">
    <w:name w:val="heading 3"/>
    <w:basedOn w:val="Titre2"/>
    <w:next w:val="Normal"/>
    <w:link w:val="Titre3Car"/>
    <w:uiPriority w:val="9"/>
    <w:unhideWhenUsed/>
    <w:qFormat/>
    <w:rsid w:val="009D179F"/>
    <w:pPr>
      <w:outlineLvl w:val="2"/>
    </w:pPr>
    <w:rPr>
      <w:u w:val="single"/>
    </w:rPr>
  </w:style>
  <w:style w:type="paragraph" w:styleId="Titre4">
    <w:name w:val="heading 4"/>
    <w:basedOn w:val="Normal"/>
    <w:next w:val="Normal"/>
    <w:link w:val="Titre4Car"/>
    <w:uiPriority w:val="9"/>
    <w:unhideWhenUsed/>
    <w:qFormat/>
    <w:rsid w:val="009D179F"/>
    <w:pPr>
      <w:outlineLvl w:val="3"/>
    </w:pPr>
    <w:rPr>
      <w:b/>
      <w:color w:val="00B0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179F"/>
    <w:rPr>
      <w:rFonts w:ascii="Arial" w:hAnsi="Arial" w:cs="Arial"/>
      <w:color w:val="FF0000"/>
      <w:sz w:val="28"/>
    </w:rPr>
  </w:style>
  <w:style w:type="character" w:customStyle="1" w:styleId="Titre2Car">
    <w:name w:val="Titre 2 Car"/>
    <w:basedOn w:val="Policepardfaut"/>
    <w:link w:val="Titre2"/>
    <w:uiPriority w:val="9"/>
    <w:rsid w:val="009D179F"/>
    <w:rPr>
      <w:rFonts w:ascii="Arial" w:hAnsi="Arial" w:cs="Arial"/>
      <w:color w:val="0070C0"/>
      <w:sz w:val="28"/>
      <w:u w:val="double" w:color="FF0000"/>
    </w:rPr>
  </w:style>
  <w:style w:type="character" w:customStyle="1" w:styleId="Titre3Car">
    <w:name w:val="Titre 3 Car"/>
    <w:basedOn w:val="Policepardfaut"/>
    <w:link w:val="Titre3"/>
    <w:uiPriority w:val="9"/>
    <w:rsid w:val="009D179F"/>
    <w:rPr>
      <w:rFonts w:ascii="Arial" w:hAnsi="Arial" w:cs="Arial"/>
      <w:color w:val="0070C0"/>
      <w:sz w:val="28"/>
      <w:u w:val="single" w:color="FF0000"/>
    </w:rPr>
  </w:style>
  <w:style w:type="character" w:customStyle="1" w:styleId="Titre4Car">
    <w:name w:val="Titre 4 Car"/>
    <w:basedOn w:val="Policepardfaut"/>
    <w:link w:val="Titre4"/>
    <w:uiPriority w:val="9"/>
    <w:rsid w:val="009D179F"/>
    <w:rPr>
      <w:rFonts w:ascii="Arial" w:hAnsi="Arial" w:cs="Arial"/>
      <w:b/>
      <w:color w:val="00B050"/>
      <w:sz w:val="24"/>
    </w:rPr>
  </w:style>
  <w:style w:type="paragraph" w:customStyle="1" w:styleId="Default">
    <w:name w:val="Default"/>
    <w:rsid w:val="0008032C"/>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08032C"/>
    <w:pPr>
      <w:ind w:left="720"/>
      <w:contextualSpacing/>
    </w:pPr>
  </w:style>
  <w:style w:type="paragraph" w:styleId="Notedebasdepage">
    <w:name w:val="footnote text"/>
    <w:basedOn w:val="Normal"/>
    <w:link w:val="NotedebasdepageCar"/>
    <w:uiPriority w:val="99"/>
    <w:unhideWhenUsed/>
    <w:rsid w:val="0008032C"/>
    <w:pPr>
      <w:spacing w:after="0" w:line="240" w:lineRule="auto"/>
    </w:pPr>
    <w:rPr>
      <w:sz w:val="20"/>
      <w:szCs w:val="20"/>
    </w:rPr>
  </w:style>
  <w:style w:type="character" w:customStyle="1" w:styleId="NotedebasdepageCar">
    <w:name w:val="Note de bas de page Car"/>
    <w:basedOn w:val="Policepardfaut"/>
    <w:link w:val="Notedebasdepage"/>
    <w:uiPriority w:val="99"/>
    <w:rsid w:val="0008032C"/>
    <w:rPr>
      <w:rFonts w:ascii="Calibri" w:eastAsia="Calibri" w:hAnsi="Calibri" w:cs="Arial"/>
      <w:sz w:val="20"/>
      <w:szCs w:val="20"/>
      <w:lang w:eastAsia="ar-SA"/>
    </w:rPr>
  </w:style>
  <w:style w:type="character" w:styleId="Appelnotedebasdep">
    <w:name w:val="footnote reference"/>
    <w:basedOn w:val="Policepardfaut"/>
    <w:uiPriority w:val="99"/>
    <w:semiHidden/>
    <w:unhideWhenUsed/>
    <w:rsid w:val="00080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621</Words>
  <Characters>3417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MENORET</dc:creator>
  <cp:lastModifiedBy>Marion BEILLARD</cp:lastModifiedBy>
  <cp:revision>7</cp:revision>
  <dcterms:created xsi:type="dcterms:W3CDTF">2015-05-19T15:08:00Z</dcterms:created>
  <dcterms:modified xsi:type="dcterms:W3CDTF">2015-05-19T15:18:00Z</dcterms:modified>
</cp:coreProperties>
</file>