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85" w:rsidRDefault="00A41085" w:rsidP="00A41085">
      <w:pPr>
        <w:spacing w:after="120" w:line="276" w:lineRule="auto"/>
        <w:ind w:right="-512"/>
        <w:jc w:val="center"/>
        <w:rPr>
          <w:rFonts w:ascii="Cambria" w:hAnsi="Cambria" w:cs="Calibri"/>
          <w:b/>
          <w:bCs/>
        </w:rPr>
      </w:pPr>
      <w:bookmarkStart w:id="0" w:name="_GoBack"/>
      <w:bookmarkEnd w:id="0"/>
      <w:r>
        <w:rPr>
          <w:rFonts w:ascii="Cambria" w:hAnsi="Cambria" w:cs="Calibri"/>
          <w:noProof/>
          <w:color w:val="FF0000"/>
          <w:lang w:eastAsia="fr-FR"/>
        </w:rPr>
        <w:drawing>
          <wp:inline distT="0" distB="0" distL="0" distR="0">
            <wp:extent cx="1725295" cy="835025"/>
            <wp:effectExtent l="0" t="0" r="8255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085" w:rsidRDefault="00A41085" w:rsidP="00A41085">
      <w:pPr>
        <w:spacing w:after="120" w:line="276" w:lineRule="auto"/>
        <w:ind w:right="-512"/>
        <w:rPr>
          <w:rFonts w:ascii="Cambria" w:hAnsi="Cambria" w:cs="Calibri"/>
          <w:b/>
          <w:bCs/>
        </w:rPr>
      </w:pPr>
    </w:p>
    <w:p w:rsidR="00A41085" w:rsidRPr="007C6860" w:rsidRDefault="00A41085" w:rsidP="00A41085">
      <w:pPr>
        <w:spacing w:after="120" w:line="276" w:lineRule="auto"/>
        <w:ind w:right="-512"/>
        <w:jc w:val="center"/>
        <w:rPr>
          <w:rFonts w:ascii="Cambria" w:hAnsi="Cambria" w:cs="Calibri"/>
          <w:b/>
          <w:bCs/>
        </w:rPr>
      </w:pPr>
      <w:r w:rsidRPr="007C6860">
        <w:rPr>
          <w:rFonts w:ascii="Cambria" w:hAnsi="Cambria" w:cs="Calibri"/>
          <w:b/>
          <w:bCs/>
        </w:rPr>
        <w:t>École des hautes études en sciences sociales</w:t>
      </w:r>
    </w:p>
    <w:p w:rsidR="00A41085" w:rsidRPr="007C6860" w:rsidRDefault="00A41085" w:rsidP="00A41085">
      <w:pPr>
        <w:spacing w:after="120" w:line="276" w:lineRule="auto"/>
        <w:ind w:right="-512"/>
        <w:jc w:val="center"/>
        <w:rPr>
          <w:rFonts w:ascii="Cambria" w:hAnsi="Cambria" w:cs="Calibri"/>
          <w:b/>
          <w:bCs/>
        </w:rPr>
      </w:pPr>
      <w:r w:rsidRPr="007C6860">
        <w:rPr>
          <w:rFonts w:ascii="Cambria" w:hAnsi="Cambria" w:cs="Calibri"/>
          <w:b/>
          <w:bCs/>
        </w:rPr>
        <w:t>Institut d’études de l’Islam et des sociétés du monde musulman</w:t>
      </w:r>
    </w:p>
    <w:p w:rsidR="00A41085" w:rsidRPr="007C6860" w:rsidRDefault="00A41085" w:rsidP="00A41085">
      <w:pPr>
        <w:spacing w:after="120" w:line="276" w:lineRule="auto"/>
        <w:ind w:right="-512"/>
        <w:jc w:val="center"/>
        <w:rPr>
          <w:rFonts w:ascii="Cambria" w:hAnsi="Cambria" w:cs="Calibri"/>
        </w:rPr>
      </w:pPr>
      <w:r w:rsidRPr="007C6860">
        <w:rPr>
          <w:rFonts w:ascii="Cambria" w:hAnsi="Cambria" w:cs="Calibri"/>
        </w:rPr>
        <w:t xml:space="preserve">96 bd Raspail - 75006 Paris. Tél. 01.53.63.56.00 fax 01.53.63.56.10. </w:t>
      </w:r>
      <w:hyperlink r:id="rId8" w:history="1">
        <w:r w:rsidRPr="007C6860">
          <w:rPr>
            <w:rStyle w:val="Lienhypertexte"/>
            <w:rFonts w:ascii="Cambria" w:hAnsi="Cambria"/>
          </w:rPr>
          <w:t>http://iismm.ehess.fr/</w:t>
        </w:r>
      </w:hyperlink>
    </w:p>
    <w:p w:rsidR="00672617" w:rsidRDefault="00672617" w:rsidP="00A41085">
      <w:pPr>
        <w:spacing w:after="120" w:line="276" w:lineRule="auto"/>
        <w:ind w:right="-510"/>
        <w:jc w:val="center"/>
        <w:rPr>
          <w:rFonts w:ascii="Cambria" w:hAnsi="Cambria" w:cs="Calibri"/>
        </w:rPr>
      </w:pPr>
    </w:p>
    <w:p w:rsidR="00A41085" w:rsidRPr="007C6860" w:rsidRDefault="00A41085" w:rsidP="00A41085">
      <w:pPr>
        <w:spacing w:after="120" w:line="276" w:lineRule="auto"/>
        <w:ind w:right="-510"/>
        <w:jc w:val="center"/>
        <w:rPr>
          <w:rFonts w:ascii="Cambria" w:hAnsi="Cambria" w:cs="Calibri"/>
          <w:b/>
          <w:color w:val="2E74B5"/>
          <w:sz w:val="28"/>
          <w:szCs w:val="28"/>
        </w:rPr>
      </w:pPr>
      <w:r w:rsidRPr="007C6860">
        <w:rPr>
          <w:rFonts w:ascii="Cambria" w:hAnsi="Cambria" w:cs="Calibri"/>
        </w:rPr>
        <w:br/>
      </w:r>
      <w:r w:rsidR="00672617">
        <w:rPr>
          <w:rFonts w:ascii="Cambria" w:hAnsi="Cambria" w:cs="Calibri"/>
          <w:b/>
          <w:color w:val="2E74B5"/>
          <w:sz w:val="28"/>
          <w:szCs w:val="28"/>
        </w:rPr>
        <w:t>Le Proche et le Moyen-Orient : un foyer de conflits depuis la première guerre mondiale</w:t>
      </w:r>
    </w:p>
    <w:p w:rsidR="00A41085" w:rsidRDefault="00A41085" w:rsidP="00A41085">
      <w:pPr>
        <w:keepNext/>
        <w:spacing w:after="120" w:line="276" w:lineRule="auto"/>
        <w:ind w:right="-512"/>
        <w:rPr>
          <w:rFonts w:ascii="Cambria" w:hAnsi="Cambria" w:cs="Calibri"/>
          <w:b/>
          <w:smallCaps/>
          <w:color w:val="2E74B5"/>
          <w:sz w:val="24"/>
          <w:szCs w:val="24"/>
        </w:rPr>
      </w:pPr>
    </w:p>
    <w:p w:rsidR="00A41085" w:rsidRPr="007C6860" w:rsidRDefault="00A41085" w:rsidP="00A41085">
      <w:pPr>
        <w:keepNext/>
        <w:spacing w:after="120" w:line="276" w:lineRule="auto"/>
        <w:ind w:right="-512"/>
        <w:rPr>
          <w:rFonts w:ascii="Cambria" w:hAnsi="Cambria" w:cs="Calibri"/>
          <w:b/>
          <w:smallCaps/>
          <w:color w:val="2E74B5"/>
          <w:sz w:val="24"/>
          <w:szCs w:val="24"/>
        </w:rPr>
      </w:pPr>
    </w:p>
    <w:p w:rsidR="00A41085" w:rsidRPr="007C6860" w:rsidRDefault="00A41085" w:rsidP="00A41085">
      <w:pPr>
        <w:keepNext/>
        <w:spacing w:after="120" w:line="276" w:lineRule="auto"/>
        <w:ind w:right="-512"/>
        <w:rPr>
          <w:rFonts w:ascii="Cambria" w:hAnsi="Cambria" w:cs="Calibri"/>
          <w:b/>
          <w:smallCaps/>
          <w:color w:val="2E74B5"/>
          <w:sz w:val="24"/>
          <w:szCs w:val="24"/>
        </w:rPr>
      </w:pPr>
      <w:r w:rsidRPr="007C6860">
        <w:rPr>
          <w:rFonts w:ascii="Cambria" w:hAnsi="Cambria" w:cs="Calibri"/>
          <w:b/>
          <w:smallCaps/>
          <w:color w:val="2E74B5"/>
          <w:sz w:val="24"/>
          <w:szCs w:val="24"/>
        </w:rPr>
        <w:t>Histoire moderne et contemporaine</w:t>
      </w:r>
      <w:r w:rsidR="00672617">
        <w:rPr>
          <w:rFonts w:ascii="Cambria" w:hAnsi="Cambria" w:cs="Calibri"/>
          <w:b/>
          <w:smallCaps/>
          <w:color w:val="2E74B5"/>
          <w:sz w:val="24"/>
          <w:szCs w:val="24"/>
        </w:rPr>
        <w:t xml:space="preserve"> / Géographie</w:t>
      </w:r>
    </w:p>
    <w:p w:rsidR="008E4C6D" w:rsidRDefault="00A41085" w:rsidP="00A41085">
      <w:pPr>
        <w:spacing w:after="120" w:line="276" w:lineRule="auto"/>
        <w:rPr>
          <w:rFonts w:ascii="Cambria" w:hAnsi="Cambria" w:cs="Calibri"/>
        </w:rPr>
      </w:pPr>
      <w:r w:rsidRPr="007C6860">
        <w:rPr>
          <w:rFonts w:ascii="Cambria" w:hAnsi="Cambria" w:cs="Calibri"/>
        </w:rPr>
        <w:t xml:space="preserve">Hamit </w:t>
      </w:r>
      <w:r w:rsidRPr="007C6860">
        <w:rPr>
          <w:rFonts w:ascii="Cambria" w:hAnsi="Cambria" w:cs="Calibri"/>
          <w:b/>
        </w:rPr>
        <w:t>Bozarslan</w:t>
      </w:r>
      <w:r w:rsidRPr="007C6860">
        <w:rPr>
          <w:rFonts w:ascii="Cambria" w:hAnsi="Cambria" w:cs="Calibri"/>
        </w:rPr>
        <w:t xml:space="preserve">, </w:t>
      </w:r>
      <w:r w:rsidRPr="007C6860">
        <w:rPr>
          <w:rFonts w:ascii="Cambria" w:hAnsi="Cambria" w:cs="Calibri"/>
          <w:i/>
        </w:rPr>
        <w:t>Une histoire de la violence au Moyen-Orient,</w:t>
      </w:r>
      <w:r w:rsidRPr="007C6860">
        <w:rPr>
          <w:rFonts w:ascii="Cambria" w:hAnsi="Cambria" w:cs="Calibri"/>
        </w:rPr>
        <w:t xml:space="preserve"> La Découverte, 2008</w:t>
      </w:r>
    </w:p>
    <w:p w:rsidR="008E4C6D" w:rsidRPr="008E4C6D" w:rsidRDefault="008E4C6D" w:rsidP="00A41085">
      <w:pPr>
        <w:spacing w:after="120" w:line="276" w:lineRule="auto"/>
        <w:rPr>
          <w:rFonts w:asciiTheme="majorHAnsi" w:hAnsiTheme="majorHAnsi" w:cs="Calibri"/>
        </w:rPr>
      </w:pPr>
      <w:r w:rsidRPr="007C6860">
        <w:rPr>
          <w:rFonts w:ascii="Cambria" w:hAnsi="Cambria" w:cs="Calibri"/>
        </w:rPr>
        <w:t xml:space="preserve">Hamit </w:t>
      </w:r>
      <w:r w:rsidRPr="007C6860">
        <w:rPr>
          <w:rFonts w:ascii="Cambria" w:hAnsi="Cambria" w:cs="Calibri"/>
          <w:b/>
        </w:rPr>
        <w:t>Bozarslan</w:t>
      </w:r>
      <w:r>
        <w:rPr>
          <w:rFonts w:ascii="Cambria" w:hAnsi="Cambria" w:cs="Calibri"/>
        </w:rPr>
        <w:t xml:space="preserve">, </w:t>
      </w:r>
      <w:r w:rsidRPr="008E4C6D">
        <w:rPr>
          <w:rStyle w:val="Accentuation"/>
          <w:rFonts w:asciiTheme="majorHAnsi" w:hAnsiTheme="majorHAnsi"/>
        </w:rPr>
        <w:t>100 mots pour dire la violence dans le monde musulman</w:t>
      </w:r>
      <w:r w:rsidRPr="008E4C6D">
        <w:rPr>
          <w:rFonts w:asciiTheme="majorHAnsi" w:hAnsiTheme="majorHAnsi"/>
        </w:rPr>
        <w:t>, Maisonneuve-Larose, 2005</w:t>
      </w:r>
    </w:p>
    <w:p w:rsidR="008E4C6D" w:rsidRDefault="008E4C6D" w:rsidP="00A41085">
      <w:pPr>
        <w:spacing w:after="120" w:line="276" w:lineRule="auto"/>
        <w:rPr>
          <w:rFonts w:ascii="Cambria" w:hAnsi="Cambria" w:cs="Calibri"/>
        </w:rPr>
      </w:pPr>
      <w:r w:rsidRPr="007C6860">
        <w:rPr>
          <w:rFonts w:ascii="Cambria" w:hAnsi="Cambria" w:cs="Calibri"/>
        </w:rPr>
        <w:t xml:space="preserve">Hamit </w:t>
      </w:r>
      <w:r w:rsidRPr="007C6860">
        <w:rPr>
          <w:rFonts w:ascii="Cambria" w:hAnsi="Cambria" w:cs="Calibri"/>
          <w:b/>
        </w:rPr>
        <w:t>Bozarslan</w:t>
      </w:r>
      <w:r w:rsidRPr="008E4C6D">
        <w:rPr>
          <w:rFonts w:ascii="Cambria" w:hAnsi="Cambria" w:cs="Calibri"/>
        </w:rPr>
        <w:t>,</w:t>
      </w:r>
      <w:r>
        <w:rPr>
          <w:rFonts w:asciiTheme="minorHAnsi" w:hAnsiTheme="minorHAnsi"/>
          <w:i/>
          <w:sz w:val="28"/>
          <w:szCs w:val="28"/>
        </w:rPr>
        <w:t xml:space="preserve"> </w:t>
      </w:r>
      <w:r w:rsidRPr="008E4C6D">
        <w:rPr>
          <w:rFonts w:asciiTheme="majorHAnsi" w:hAnsiTheme="majorHAnsi"/>
          <w:i/>
        </w:rPr>
        <w:t>Révolutions et états de violence : Moyen-Orient (2011-2015)</w:t>
      </w:r>
      <w:r w:rsidRPr="008E4C6D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CNRS éditions,</w:t>
      </w:r>
      <w:r w:rsidRPr="008E4C6D">
        <w:rPr>
          <w:rFonts w:asciiTheme="majorHAnsi" w:hAnsiTheme="majorHAnsi"/>
        </w:rPr>
        <w:t xml:space="preserve"> à p</w:t>
      </w:r>
      <w:r>
        <w:rPr>
          <w:rFonts w:asciiTheme="majorHAnsi" w:hAnsiTheme="majorHAnsi"/>
        </w:rPr>
        <w:t>araître en avril 2015</w:t>
      </w:r>
    </w:p>
    <w:p w:rsidR="00672617" w:rsidRPr="007C6860" w:rsidRDefault="008E4C6D" w:rsidP="00672617">
      <w:pPr>
        <w:spacing w:after="120" w:line="276" w:lineRule="auto"/>
        <w:rPr>
          <w:rFonts w:ascii="Cambria" w:hAnsi="Cambria" w:cs="Calibri"/>
        </w:rPr>
      </w:pPr>
      <w:r>
        <w:rPr>
          <w:rFonts w:ascii="Cambria" w:hAnsi="Cambria" w:cs="Calibri"/>
        </w:rPr>
        <w:t xml:space="preserve">Philippe </w:t>
      </w:r>
      <w:r w:rsidRPr="008E4C6D">
        <w:rPr>
          <w:rFonts w:ascii="Cambria" w:hAnsi="Cambria" w:cs="Calibri"/>
          <w:b/>
        </w:rPr>
        <w:t>Cadenne</w:t>
      </w:r>
      <w:r>
        <w:rPr>
          <w:rFonts w:ascii="Cambria" w:hAnsi="Cambria" w:cs="Calibri"/>
        </w:rPr>
        <w:t xml:space="preserve">, </w:t>
      </w:r>
      <w:r w:rsidR="00672617">
        <w:rPr>
          <w:rFonts w:ascii="Cambria" w:hAnsi="Cambria" w:cs="Calibri"/>
        </w:rPr>
        <w:t xml:space="preserve">Brigitte </w:t>
      </w:r>
      <w:r w:rsidR="00672617" w:rsidRPr="00672617">
        <w:rPr>
          <w:rFonts w:ascii="Cambria" w:hAnsi="Cambria" w:cs="Calibri"/>
          <w:b/>
        </w:rPr>
        <w:t>Dumortier</w:t>
      </w:r>
      <w:r w:rsidR="00672617">
        <w:rPr>
          <w:rFonts w:ascii="Cambria" w:hAnsi="Cambria" w:cs="Calibri"/>
        </w:rPr>
        <w:t xml:space="preserve">, </w:t>
      </w:r>
      <w:r w:rsidR="00672617" w:rsidRPr="00672617">
        <w:rPr>
          <w:rFonts w:ascii="Cambria" w:hAnsi="Cambria" w:cs="Calibri"/>
          <w:i/>
        </w:rPr>
        <w:t>L’Atlas des pays du Golfe</w:t>
      </w:r>
      <w:r w:rsidR="00672617">
        <w:rPr>
          <w:rFonts w:ascii="Cambria" w:hAnsi="Cambria" w:cs="Calibri"/>
        </w:rPr>
        <w:t>, Presses Université Paris-Sorbonne, 2011</w:t>
      </w:r>
    </w:p>
    <w:p w:rsidR="00A41085" w:rsidRPr="007C6860" w:rsidRDefault="00A41085" w:rsidP="00A41085">
      <w:pPr>
        <w:spacing w:after="120" w:line="276" w:lineRule="auto"/>
        <w:rPr>
          <w:rFonts w:ascii="Cambria" w:hAnsi="Cambria" w:cs="Calibri"/>
        </w:rPr>
      </w:pPr>
      <w:r w:rsidRPr="007C6860">
        <w:rPr>
          <w:rFonts w:ascii="Cambria" w:hAnsi="Cambria" w:cs="Calibri"/>
        </w:rPr>
        <w:t xml:space="preserve">Vincent </w:t>
      </w:r>
      <w:r w:rsidRPr="007C6860">
        <w:rPr>
          <w:rFonts w:ascii="Cambria" w:hAnsi="Cambria" w:cs="Calibri"/>
          <w:b/>
        </w:rPr>
        <w:t>Cloarec</w:t>
      </w:r>
      <w:r w:rsidRPr="007C6860">
        <w:rPr>
          <w:rFonts w:ascii="Cambria" w:hAnsi="Cambria" w:cs="Calibri"/>
        </w:rPr>
        <w:t xml:space="preserve">, Henry </w:t>
      </w:r>
      <w:r w:rsidRPr="007C6860">
        <w:rPr>
          <w:rFonts w:ascii="Cambria" w:hAnsi="Cambria" w:cs="Calibri"/>
          <w:b/>
        </w:rPr>
        <w:t>Laurens</w:t>
      </w:r>
      <w:r w:rsidRPr="007C6860">
        <w:rPr>
          <w:rFonts w:ascii="Cambria" w:hAnsi="Cambria" w:cs="Calibri"/>
        </w:rPr>
        <w:t xml:space="preserve">, </w:t>
      </w:r>
      <w:r w:rsidRPr="007C6860">
        <w:rPr>
          <w:rFonts w:ascii="Cambria" w:hAnsi="Cambria" w:cs="Calibri"/>
          <w:i/>
        </w:rPr>
        <w:t xml:space="preserve">Le Moyen-Orient au </w:t>
      </w:r>
      <w:r w:rsidRPr="007C6860">
        <w:rPr>
          <w:rFonts w:ascii="Cambria" w:hAnsi="Cambria" w:cs="Calibri"/>
          <w:i/>
          <w:smallCaps/>
        </w:rPr>
        <w:t>xx</w:t>
      </w:r>
      <w:r w:rsidRPr="007C6860">
        <w:rPr>
          <w:rFonts w:ascii="Cambria" w:hAnsi="Cambria" w:cs="Calibri"/>
          <w:i/>
          <w:vertAlign w:val="superscript"/>
        </w:rPr>
        <w:t>e</w:t>
      </w:r>
      <w:r w:rsidRPr="007C6860">
        <w:rPr>
          <w:rFonts w:ascii="Cambria" w:hAnsi="Cambria" w:cs="Calibri"/>
          <w:i/>
        </w:rPr>
        <w:t xml:space="preserve"> siècle</w:t>
      </w:r>
      <w:r w:rsidRPr="007C6860">
        <w:rPr>
          <w:rFonts w:ascii="Cambria" w:hAnsi="Cambria" w:cs="Calibri"/>
        </w:rPr>
        <w:t>, Armand Colin, 2000</w:t>
      </w:r>
    </w:p>
    <w:p w:rsidR="00672617" w:rsidRPr="007C6860" w:rsidRDefault="00672617" w:rsidP="00672617">
      <w:pPr>
        <w:spacing w:after="120" w:line="276" w:lineRule="auto"/>
        <w:rPr>
          <w:rFonts w:ascii="Cambria" w:hAnsi="Cambria" w:cs="Calibri"/>
        </w:rPr>
      </w:pPr>
      <w:r>
        <w:rPr>
          <w:rFonts w:ascii="Cambria" w:hAnsi="Cambria" w:cs="Calibri"/>
        </w:rPr>
        <w:t xml:space="preserve">Brigitte </w:t>
      </w:r>
      <w:r w:rsidRPr="00672617">
        <w:rPr>
          <w:rFonts w:ascii="Cambria" w:hAnsi="Cambria" w:cs="Calibri"/>
          <w:b/>
        </w:rPr>
        <w:t>Dumortier</w:t>
      </w:r>
      <w:r>
        <w:rPr>
          <w:rFonts w:ascii="Cambria" w:hAnsi="Cambria" w:cs="Calibri"/>
        </w:rPr>
        <w:t xml:space="preserve">, </w:t>
      </w:r>
      <w:r>
        <w:rPr>
          <w:rFonts w:ascii="Cambria" w:hAnsi="Cambria" w:cs="Calibri"/>
          <w:i/>
        </w:rPr>
        <w:t>Géographie de l’Orient arabe</w:t>
      </w:r>
      <w:r>
        <w:rPr>
          <w:rFonts w:ascii="Cambria" w:hAnsi="Cambria" w:cs="Calibri"/>
        </w:rPr>
        <w:t>, Colin U, 1997</w:t>
      </w:r>
    </w:p>
    <w:p w:rsidR="00A41085" w:rsidRPr="007C6860" w:rsidRDefault="00A41085" w:rsidP="00A41085">
      <w:pPr>
        <w:spacing w:after="120" w:line="276" w:lineRule="auto"/>
        <w:rPr>
          <w:rFonts w:ascii="Cambria" w:hAnsi="Cambria" w:cs="Calibri"/>
        </w:rPr>
      </w:pPr>
      <w:r w:rsidRPr="007C6860">
        <w:rPr>
          <w:rStyle w:val="spipsurligne"/>
          <w:rFonts w:ascii="Cambria" w:hAnsi="Cambria" w:cs="Calibri"/>
        </w:rPr>
        <w:t>Anne-Laure</w:t>
      </w:r>
      <w:r w:rsidRPr="007C6860">
        <w:rPr>
          <w:rFonts w:ascii="Cambria" w:hAnsi="Cambria" w:cs="Calibri"/>
        </w:rPr>
        <w:t xml:space="preserve"> </w:t>
      </w:r>
      <w:r w:rsidRPr="007C6860">
        <w:rPr>
          <w:rStyle w:val="spipsurligne"/>
          <w:rFonts w:ascii="Cambria" w:hAnsi="Cambria" w:cs="Calibri"/>
          <w:b/>
        </w:rPr>
        <w:t>Dupont</w:t>
      </w:r>
      <w:r w:rsidRPr="007C6860">
        <w:rPr>
          <w:rFonts w:ascii="Cambria" w:hAnsi="Cambria" w:cs="Calibri"/>
        </w:rPr>
        <w:t xml:space="preserve">, Catherine </w:t>
      </w:r>
      <w:r w:rsidRPr="007C6860">
        <w:rPr>
          <w:rFonts w:ascii="Cambria" w:hAnsi="Cambria" w:cs="Calibri"/>
          <w:b/>
        </w:rPr>
        <w:t>Mayeur-Jaouen</w:t>
      </w:r>
      <w:r w:rsidRPr="007C6860">
        <w:rPr>
          <w:rFonts w:ascii="Cambria" w:hAnsi="Cambria" w:cs="Calibri"/>
        </w:rPr>
        <w:t xml:space="preserve">, Chantal </w:t>
      </w:r>
      <w:r w:rsidRPr="007C6860">
        <w:rPr>
          <w:rFonts w:ascii="Cambria" w:hAnsi="Cambria" w:cs="Calibri"/>
          <w:b/>
        </w:rPr>
        <w:t>Verdeil</w:t>
      </w:r>
      <w:r w:rsidRPr="007C6860">
        <w:rPr>
          <w:rFonts w:ascii="Cambria" w:hAnsi="Cambria" w:cs="Calibri"/>
        </w:rPr>
        <w:t xml:space="preserve">, </w:t>
      </w:r>
      <w:r w:rsidRPr="007C6860">
        <w:rPr>
          <w:rFonts w:ascii="Cambria" w:hAnsi="Cambria" w:cs="Calibri"/>
          <w:i/>
        </w:rPr>
        <w:t xml:space="preserve">Le Moyen-Orient par les textes, </w:t>
      </w:r>
      <w:r w:rsidRPr="007C6860">
        <w:rPr>
          <w:rFonts w:ascii="Cambria" w:hAnsi="Cambria" w:cs="Calibri"/>
          <w:i/>
          <w:smallCaps/>
        </w:rPr>
        <w:t>xix</w:t>
      </w:r>
      <w:r w:rsidRPr="007C6860">
        <w:rPr>
          <w:rFonts w:ascii="Cambria" w:hAnsi="Cambria" w:cs="Calibri"/>
          <w:i/>
          <w:vertAlign w:val="superscript"/>
        </w:rPr>
        <w:t>e</w:t>
      </w:r>
      <w:r w:rsidRPr="007C6860">
        <w:rPr>
          <w:rFonts w:ascii="Cambria" w:hAnsi="Cambria" w:cs="Calibri"/>
          <w:i/>
        </w:rPr>
        <w:t xml:space="preserve"> – </w:t>
      </w:r>
      <w:r w:rsidRPr="007C6860">
        <w:rPr>
          <w:rFonts w:ascii="Cambria" w:hAnsi="Cambria" w:cs="Calibri"/>
          <w:i/>
          <w:smallCaps/>
        </w:rPr>
        <w:t>xxi</w:t>
      </w:r>
      <w:r w:rsidRPr="007C6860">
        <w:rPr>
          <w:rFonts w:ascii="Cambria" w:hAnsi="Cambria" w:cs="Calibri"/>
          <w:i/>
          <w:vertAlign w:val="superscript"/>
        </w:rPr>
        <w:t>e</w:t>
      </w:r>
      <w:r w:rsidRPr="007C6860">
        <w:rPr>
          <w:rFonts w:ascii="Cambria" w:hAnsi="Cambria" w:cs="Calibri"/>
          <w:i/>
        </w:rPr>
        <w:t xml:space="preserve"> siècles</w:t>
      </w:r>
      <w:r w:rsidRPr="007C6860">
        <w:rPr>
          <w:rFonts w:ascii="Cambria" w:hAnsi="Cambria" w:cs="Calibri"/>
        </w:rPr>
        <w:t>, Armand Colin, 2011</w:t>
      </w:r>
    </w:p>
    <w:p w:rsidR="00A41085" w:rsidRPr="007C6860" w:rsidRDefault="00A41085" w:rsidP="00A41085">
      <w:pPr>
        <w:spacing w:after="120" w:line="276" w:lineRule="auto"/>
        <w:rPr>
          <w:rFonts w:ascii="Cambria" w:hAnsi="Cambria" w:cs="Calibri"/>
        </w:rPr>
      </w:pPr>
      <w:r w:rsidRPr="007C6860">
        <w:rPr>
          <w:rFonts w:ascii="Cambria" w:hAnsi="Cambria" w:cs="Calibri"/>
        </w:rPr>
        <w:t xml:space="preserve">Alain </w:t>
      </w:r>
      <w:r w:rsidRPr="007C6860">
        <w:rPr>
          <w:rFonts w:ascii="Cambria" w:hAnsi="Cambria" w:cs="Calibri"/>
          <w:b/>
          <w:bCs/>
        </w:rPr>
        <w:t>Gresh</w:t>
      </w:r>
      <w:r w:rsidRPr="007C6860">
        <w:rPr>
          <w:rFonts w:ascii="Cambria" w:hAnsi="Cambria" w:cs="Calibri"/>
        </w:rPr>
        <w:t xml:space="preserve">, Dominique </w:t>
      </w:r>
      <w:r w:rsidRPr="007C6860">
        <w:rPr>
          <w:rFonts w:ascii="Cambria" w:hAnsi="Cambria" w:cs="Calibri"/>
          <w:b/>
          <w:bCs/>
        </w:rPr>
        <w:t>Vidal</w:t>
      </w:r>
      <w:r w:rsidRPr="007C6860">
        <w:rPr>
          <w:rFonts w:ascii="Cambria" w:hAnsi="Cambria" w:cs="Calibri"/>
        </w:rPr>
        <w:t xml:space="preserve">, </w:t>
      </w:r>
      <w:r w:rsidRPr="007C6860">
        <w:rPr>
          <w:rFonts w:ascii="Cambria" w:hAnsi="Cambria" w:cs="Calibri"/>
          <w:i/>
          <w:iCs/>
        </w:rPr>
        <w:t>Les 100 clés du Proche-Orient</w:t>
      </w:r>
      <w:r w:rsidRPr="007C6860">
        <w:rPr>
          <w:rFonts w:ascii="Cambria" w:hAnsi="Cambria" w:cs="Calibri"/>
        </w:rPr>
        <w:t>, Hachette (Grand Pluriel), 2011 (réédition)</w:t>
      </w:r>
    </w:p>
    <w:p w:rsidR="008E4C6D" w:rsidRDefault="008E4C6D" w:rsidP="00A41085">
      <w:pPr>
        <w:spacing w:after="120" w:line="276" w:lineRule="auto"/>
        <w:rPr>
          <w:rFonts w:ascii="Cambria" w:hAnsi="Cambria" w:cs="Calibri"/>
        </w:rPr>
      </w:pPr>
      <w:r>
        <w:rPr>
          <w:rFonts w:ascii="Cambria" w:hAnsi="Cambria" w:cs="Calibri"/>
        </w:rPr>
        <w:t xml:space="preserve">Henry </w:t>
      </w:r>
      <w:r w:rsidRPr="008E4C6D">
        <w:rPr>
          <w:rFonts w:ascii="Cambria" w:hAnsi="Cambria" w:cs="Calibri"/>
          <w:b/>
        </w:rPr>
        <w:t>Laurens</w:t>
      </w:r>
      <w:r>
        <w:rPr>
          <w:rFonts w:ascii="Cambria" w:hAnsi="Cambria" w:cs="Calibri"/>
        </w:rPr>
        <w:t xml:space="preserve">, </w:t>
      </w:r>
      <w:r w:rsidRPr="008E4C6D">
        <w:rPr>
          <w:rFonts w:ascii="Cambria" w:hAnsi="Cambria" w:cs="Calibri"/>
          <w:i/>
        </w:rPr>
        <w:t>Histoire du monde arabe contemporain</w:t>
      </w:r>
      <w:r>
        <w:rPr>
          <w:rFonts w:ascii="Cambria" w:hAnsi="Cambria" w:cs="Calibri"/>
        </w:rPr>
        <w:t>, Fayard, 2004</w:t>
      </w:r>
    </w:p>
    <w:p w:rsidR="00A41085" w:rsidRPr="007C6860" w:rsidRDefault="00A41085" w:rsidP="00A41085">
      <w:pPr>
        <w:spacing w:after="120" w:line="276" w:lineRule="auto"/>
        <w:rPr>
          <w:rFonts w:ascii="Cambria" w:hAnsi="Cambria" w:cs="Calibri"/>
        </w:rPr>
      </w:pPr>
      <w:r w:rsidRPr="007C6860">
        <w:rPr>
          <w:rFonts w:ascii="Cambria" w:hAnsi="Cambria" w:cs="Calibri"/>
        </w:rPr>
        <w:t xml:space="preserve">Henry </w:t>
      </w:r>
      <w:r w:rsidRPr="007C6860">
        <w:rPr>
          <w:rFonts w:ascii="Cambria" w:hAnsi="Cambria" w:cs="Calibri"/>
          <w:b/>
        </w:rPr>
        <w:t>Laurens</w:t>
      </w:r>
      <w:r w:rsidRPr="007C6860">
        <w:rPr>
          <w:rFonts w:ascii="Cambria" w:hAnsi="Cambria" w:cs="Calibri"/>
        </w:rPr>
        <w:t xml:space="preserve">, </w:t>
      </w:r>
      <w:r w:rsidRPr="007C6860">
        <w:rPr>
          <w:rFonts w:ascii="Cambria" w:hAnsi="Cambria" w:cs="Calibri"/>
          <w:i/>
        </w:rPr>
        <w:t>L'Orient arabe : arabisme et islamisme de 1798 à 1945</w:t>
      </w:r>
      <w:r w:rsidRPr="007C6860">
        <w:rPr>
          <w:rFonts w:ascii="Cambria" w:hAnsi="Cambria" w:cs="Calibri"/>
        </w:rPr>
        <w:t>, Colin (collection U), 1993</w:t>
      </w:r>
      <w:r w:rsidR="008E4C6D">
        <w:rPr>
          <w:rFonts w:ascii="Cambria" w:hAnsi="Cambria" w:cs="Calibri"/>
        </w:rPr>
        <w:t>, réédité chez Armand Colin en 2002</w:t>
      </w:r>
    </w:p>
    <w:p w:rsidR="00A41085" w:rsidRPr="007C6860" w:rsidRDefault="00A41085" w:rsidP="00A41085">
      <w:pPr>
        <w:spacing w:after="120" w:line="276" w:lineRule="auto"/>
        <w:rPr>
          <w:rFonts w:ascii="Cambria" w:hAnsi="Cambria" w:cs="Calibri"/>
        </w:rPr>
      </w:pPr>
      <w:r w:rsidRPr="007C6860">
        <w:rPr>
          <w:rFonts w:ascii="Cambria" w:hAnsi="Cambria" w:cs="Calibri"/>
        </w:rPr>
        <w:t xml:space="preserve">Henry </w:t>
      </w:r>
      <w:r w:rsidRPr="007C6860">
        <w:rPr>
          <w:rFonts w:ascii="Cambria" w:hAnsi="Cambria" w:cs="Calibri"/>
          <w:b/>
        </w:rPr>
        <w:t>Laurens</w:t>
      </w:r>
      <w:r w:rsidRPr="007C6860">
        <w:rPr>
          <w:rFonts w:ascii="Cambria" w:hAnsi="Cambria" w:cs="Calibri"/>
        </w:rPr>
        <w:t xml:space="preserve">, </w:t>
      </w:r>
      <w:r w:rsidRPr="007C6860">
        <w:rPr>
          <w:rFonts w:ascii="Cambria" w:hAnsi="Cambria" w:cs="Calibri"/>
          <w:i/>
        </w:rPr>
        <w:t>Paix et guerre au Moyen-Orient : l’Orient arabe et le monde de 1945 à nos jours</w:t>
      </w:r>
      <w:r w:rsidRPr="007C6860">
        <w:rPr>
          <w:rFonts w:ascii="Cambria" w:hAnsi="Cambria" w:cs="Calibri"/>
        </w:rPr>
        <w:t>, Armand Colin, 1999</w:t>
      </w:r>
    </w:p>
    <w:p w:rsidR="00A41085" w:rsidRPr="007C6860" w:rsidRDefault="00A41085" w:rsidP="00A41085">
      <w:pPr>
        <w:spacing w:after="120" w:line="276" w:lineRule="auto"/>
        <w:rPr>
          <w:rFonts w:ascii="Cambria" w:hAnsi="Cambria" w:cs="Calibri"/>
        </w:rPr>
      </w:pPr>
    </w:p>
    <w:p w:rsidR="00A41085" w:rsidRPr="007C6860" w:rsidRDefault="00A41085" w:rsidP="00A41085">
      <w:pPr>
        <w:keepNext/>
        <w:spacing w:after="120" w:line="276" w:lineRule="auto"/>
        <w:rPr>
          <w:rFonts w:ascii="Cambria" w:hAnsi="Cambria"/>
          <w:b/>
          <w:bCs/>
          <w:i/>
          <w:iCs/>
          <w:color w:val="2E74B5"/>
        </w:rPr>
      </w:pPr>
      <w:r w:rsidRPr="007C6860">
        <w:rPr>
          <w:rFonts w:ascii="Cambria" w:hAnsi="Cambria"/>
          <w:b/>
          <w:bCs/>
          <w:i/>
          <w:iCs/>
          <w:color w:val="2E74B5"/>
        </w:rPr>
        <w:t>Histoire moderne et contemporaine,</w:t>
      </w:r>
      <w:r w:rsidR="00672617">
        <w:rPr>
          <w:rFonts w:ascii="Cambria" w:hAnsi="Cambria"/>
          <w:b/>
          <w:bCs/>
          <w:i/>
          <w:iCs/>
          <w:color w:val="2E74B5"/>
        </w:rPr>
        <w:t xml:space="preserve"> géographie</w:t>
      </w:r>
      <w:r w:rsidRPr="007C6860">
        <w:rPr>
          <w:rFonts w:ascii="Cambria" w:hAnsi="Cambria"/>
          <w:b/>
          <w:bCs/>
          <w:i/>
          <w:iCs/>
          <w:color w:val="2E74B5"/>
        </w:rPr>
        <w:t xml:space="preserve"> par pays</w:t>
      </w:r>
    </w:p>
    <w:p w:rsidR="00A41085" w:rsidRPr="007C6860" w:rsidRDefault="00A41085" w:rsidP="00A41085">
      <w:pPr>
        <w:spacing w:after="120" w:line="276" w:lineRule="auto"/>
        <w:rPr>
          <w:rFonts w:ascii="Cambria" w:hAnsi="Cambria"/>
        </w:rPr>
      </w:pPr>
      <w:r w:rsidRPr="007C6860">
        <w:rPr>
          <w:rFonts w:ascii="Cambria" w:hAnsi="Cambria" w:cs="Calibri"/>
        </w:rPr>
        <w:t xml:space="preserve">Hamit </w:t>
      </w:r>
      <w:r w:rsidRPr="007C6860">
        <w:rPr>
          <w:rFonts w:ascii="Cambria" w:hAnsi="Cambria" w:cs="Calibri"/>
          <w:b/>
        </w:rPr>
        <w:t>Bozarslan</w:t>
      </w:r>
      <w:r w:rsidRPr="007C6860">
        <w:rPr>
          <w:rFonts w:ascii="Cambria" w:hAnsi="Cambria" w:cs="Calibri"/>
        </w:rPr>
        <w:t xml:space="preserve">, </w:t>
      </w:r>
      <w:r w:rsidRPr="007C6860">
        <w:rPr>
          <w:rFonts w:ascii="Cambria" w:hAnsi="Cambria"/>
          <w:i/>
        </w:rPr>
        <w:t>Histoire de la Turquie, de l'empire à nos jours</w:t>
      </w:r>
      <w:r w:rsidRPr="007C6860">
        <w:rPr>
          <w:rFonts w:ascii="Cambria" w:hAnsi="Cambria"/>
        </w:rPr>
        <w:t>, Tallandier, 2013</w:t>
      </w:r>
    </w:p>
    <w:p w:rsidR="00672617" w:rsidRPr="007C6860" w:rsidRDefault="00672617" w:rsidP="00672617">
      <w:pPr>
        <w:spacing w:after="120" w:line="276" w:lineRule="auto"/>
        <w:rPr>
          <w:rFonts w:ascii="Cambria" w:hAnsi="Cambria" w:cs="Calibri"/>
        </w:rPr>
      </w:pPr>
      <w:r>
        <w:rPr>
          <w:rFonts w:ascii="Cambria" w:hAnsi="Cambria" w:cs="Calibri"/>
        </w:rPr>
        <w:t xml:space="preserve">Brigitte </w:t>
      </w:r>
      <w:r w:rsidRPr="00672617">
        <w:rPr>
          <w:rFonts w:ascii="Cambria" w:hAnsi="Cambria" w:cs="Calibri"/>
          <w:b/>
        </w:rPr>
        <w:t>Dumortier</w:t>
      </w:r>
      <w:r>
        <w:rPr>
          <w:rFonts w:ascii="Cambria" w:hAnsi="Cambria" w:cs="Calibri"/>
        </w:rPr>
        <w:t xml:space="preserve">, </w:t>
      </w:r>
      <w:r w:rsidRPr="00672617">
        <w:rPr>
          <w:rFonts w:ascii="Cambria" w:hAnsi="Cambria" w:cs="Calibri"/>
          <w:i/>
        </w:rPr>
        <w:t>L’Oman contemporain</w:t>
      </w:r>
      <w:r>
        <w:rPr>
          <w:rFonts w:ascii="Cambria" w:hAnsi="Cambria" w:cs="Calibri"/>
        </w:rPr>
        <w:t>, Karthala, 2002</w:t>
      </w:r>
    </w:p>
    <w:p w:rsidR="00A41085" w:rsidRPr="007C6860" w:rsidRDefault="00A41085" w:rsidP="00A41085">
      <w:pPr>
        <w:spacing w:after="120" w:line="276" w:lineRule="auto"/>
        <w:rPr>
          <w:rFonts w:ascii="Cambria" w:hAnsi="Cambria" w:cs="Calibri"/>
        </w:rPr>
      </w:pPr>
      <w:r w:rsidRPr="007C6860">
        <w:rPr>
          <w:rFonts w:ascii="Cambria" w:hAnsi="Cambria" w:cs="Calibri"/>
        </w:rPr>
        <w:t xml:space="preserve">Henry </w:t>
      </w:r>
      <w:r w:rsidRPr="007C6860">
        <w:rPr>
          <w:rFonts w:ascii="Cambria" w:hAnsi="Cambria" w:cs="Calibri"/>
          <w:b/>
        </w:rPr>
        <w:t>Laurens</w:t>
      </w:r>
      <w:r w:rsidRPr="007C6860">
        <w:rPr>
          <w:rFonts w:ascii="Cambria" w:hAnsi="Cambria" w:cs="Calibri"/>
        </w:rPr>
        <w:t xml:space="preserve">, </w:t>
      </w:r>
      <w:r w:rsidRPr="007C6860">
        <w:rPr>
          <w:rFonts w:ascii="Cambria" w:hAnsi="Cambria" w:cs="Calibri"/>
          <w:i/>
        </w:rPr>
        <w:t>La question de Palestine</w:t>
      </w:r>
      <w:r w:rsidRPr="007C6860">
        <w:rPr>
          <w:rFonts w:ascii="Cambria" w:hAnsi="Cambria" w:cs="Calibri"/>
        </w:rPr>
        <w:t xml:space="preserve">, 4, </w:t>
      </w:r>
      <w:r w:rsidRPr="007C6860">
        <w:rPr>
          <w:rFonts w:ascii="Cambria" w:hAnsi="Cambria" w:cs="Calibri"/>
          <w:i/>
        </w:rPr>
        <w:t xml:space="preserve">Le rameau d’olivier et le fusil du combattant (1967-1982), </w:t>
      </w:r>
      <w:r w:rsidRPr="007C6860">
        <w:rPr>
          <w:rFonts w:ascii="Cambria" w:hAnsi="Cambria" w:cs="Calibri"/>
        </w:rPr>
        <w:t>Fayard, 2011</w:t>
      </w:r>
    </w:p>
    <w:p w:rsidR="00A41085" w:rsidRDefault="00A41085" w:rsidP="00A41085">
      <w:pPr>
        <w:spacing w:after="120" w:line="276" w:lineRule="auto"/>
        <w:rPr>
          <w:rFonts w:ascii="Cambria" w:hAnsi="Cambria" w:cs="Calibri"/>
        </w:rPr>
      </w:pPr>
      <w:r w:rsidRPr="007C6860">
        <w:rPr>
          <w:rFonts w:ascii="Cambria" w:hAnsi="Cambria" w:cs="Calibri"/>
          <w:iCs/>
        </w:rPr>
        <w:t xml:space="preserve">Pierre-Jean </w:t>
      </w:r>
      <w:r w:rsidRPr="007C6860">
        <w:rPr>
          <w:rFonts w:ascii="Cambria" w:hAnsi="Cambria" w:cs="Calibri"/>
          <w:b/>
          <w:iCs/>
        </w:rPr>
        <w:t>Luizard</w:t>
      </w:r>
      <w:r w:rsidRPr="007C6860">
        <w:rPr>
          <w:rFonts w:ascii="Cambria" w:hAnsi="Cambria" w:cs="Calibri"/>
          <w:i/>
          <w:iCs/>
        </w:rPr>
        <w:t>, Comment est né l’Irak moderne</w:t>
      </w:r>
      <w:r w:rsidRPr="007C6860">
        <w:rPr>
          <w:rFonts w:ascii="Cambria" w:hAnsi="Cambria" w:cs="Calibri"/>
          <w:iCs/>
        </w:rPr>
        <w:t>,</w:t>
      </w:r>
      <w:r w:rsidRPr="007C6860">
        <w:rPr>
          <w:rFonts w:ascii="Cambria" w:hAnsi="Cambria" w:cs="Calibri"/>
        </w:rPr>
        <w:t xml:space="preserve"> CNRS Editions, 2009</w:t>
      </w:r>
    </w:p>
    <w:p w:rsidR="00A41085" w:rsidRPr="007C6860" w:rsidRDefault="00A41085" w:rsidP="00A41085">
      <w:pPr>
        <w:keepNext/>
        <w:spacing w:after="120" w:line="276" w:lineRule="auto"/>
        <w:rPr>
          <w:rFonts w:ascii="Cambria" w:hAnsi="Cambria"/>
          <w:b/>
          <w:bCs/>
          <w:smallCaps/>
          <w:color w:val="2E74B5"/>
          <w:sz w:val="24"/>
          <w:szCs w:val="24"/>
        </w:rPr>
      </w:pPr>
      <w:r w:rsidRPr="007C6860">
        <w:rPr>
          <w:rFonts w:ascii="Cambria" w:hAnsi="Cambria"/>
          <w:b/>
          <w:bCs/>
          <w:smallCaps/>
          <w:color w:val="2E74B5"/>
          <w:sz w:val="24"/>
          <w:szCs w:val="24"/>
        </w:rPr>
        <w:lastRenderedPageBreak/>
        <w:t>Sciences politiques</w:t>
      </w:r>
    </w:p>
    <w:p w:rsidR="00A41085" w:rsidRPr="007C6860" w:rsidRDefault="00A41085" w:rsidP="00A41085">
      <w:pPr>
        <w:spacing w:after="120" w:line="276" w:lineRule="auto"/>
        <w:rPr>
          <w:rFonts w:ascii="Cambria" w:hAnsi="Cambria" w:cs="Calibri"/>
        </w:rPr>
      </w:pPr>
      <w:r w:rsidRPr="007C6860">
        <w:rPr>
          <w:rFonts w:ascii="Cambria" w:hAnsi="Cambria" w:cs="Calibri"/>
        </w:rPr>
        <w:t xml:space="preserve">Karine </w:t>
      </w:r>
      <w:r w:rsidRPr="007C6860">
        <w:rPr>
          <w:rFonts w:ascii="Cambria" w:hAnsi="Cambria" w:cs="Calibri"/>
          <w:b/>
        </w:rPr>
        <w:t>Bennafla</w:t>
      </w:r>
      <w:r w:rsidRPr="007C6860">
        <w:rPr>
          <w:rFonts w:ascii="Cambria" w:hAnsi="Cambria" w:cs="Calibri"/>
        </w:rPr>
        <w:t xml:space="preserve"> et al., </w:t>
      </w:r>
      <w:r w:rsidRPr="007C6860">
        <w:rPr>
          <w:rFonts w:ascii="Cambria" w:hAnsi="Cambria" w:cs="Calibri"/>
          <w:i/>
        </w:rPr>
        <w:t>Géopolitique du Maghreb et du Moyen-Orient</w:t>
      </w:r>
      <w:r w:rsidRPr="007C6860">
        <w:rPr>
          <w:rFonts w:ascii="Cambria" w:hAnsi="Cambria" w:cs="Calibri"/>
        </w:rPr>
        <w:t>, Sedes, 2007</w:t>
      </w:r>
    </w:p>
    <w:p w:rsidR="00A41085" w:rsidRPr="007C6860" w:rsidRDefault="00A41085" w:rsidP="00A41085">
      <w:pPr>
        <w:spacing w:after="120" w:line="276" w:lineRule="auto"/>
        <w:rPr>
          <w:rFonts w:ascii="Cambria" w:hAnsi="Cambria" w:cs="Calibri"/>
        </w:rPr>
      </w:pPr>
      <w:r w:rsidRPr="007C6860">
        <w:rPr>
          <w:rFonts w:ascii="Cambria" w:hAnsi="Cambria" w:cs="Calibri"/>
        </w:rPr>
        <w:t xml:space="preserve">Mouna </w:t>
      </w:r>
      <w:r w:rsidRPr="007C6860">
        <w:rPr>
          <w:rFonts w:ascii="Cambria" w:hAnsi="Cambria" w:cs="Calibri"/>
          <w:b/>
        </w:rPr>
        <w:t>Bennani</w:t>
      </w:r>
      <w:r w:rsidRPr="007C6860">
        <w:rPr>
          <w:rFonts w:ascii="Cambria" w:hAnsi="Cambria" w:cs="Calibri"/>
        </w:rPr>
        <w:t>-</w:t>
      </w:r>
      <w:r w:rsidRPr="007C6860">
        <w:rPr>
          <w:rFonts w:ascii="Cambria" w:hAnsi="Cambria" w:cs="Calibri"/>
          <w:b/>
        </w:rPr>
        <w:t>Chraibi</w:t>
      </w:r>
      <w:r w:rsidRPr="007C6860">
        <w:rPr>
          <w:rFonts w:ascii="Cambria" w:hAnsi="Cambria" w:cs="Calibri"/>
        </w:rPr>
        <w:t xml:space="preserve">, Olivier </w:t>
      </w:r>
      <w:r w:rsidRPr="007C6860">
        <w:rPr>
          <w:rFonts w:ascii="Cambria" w:hAnsi="Cambria" w:cs="Calibri"/>
          <w:b/>
        </w:rPr>
        <w:t>Fillieulle</w:t>
      </w:r>
      <w:r w:rsidRPr="00110CFD">
        <w:rPr>
          <w:rFonts w:ascii="Cambria" w:hAnsi="Cambria" w:cs="Calibri"/>
        </w:rPr>
        <w:t>,</w:t>
      </w:r>
      <w:r w:rsidRPr="007C6860">
        <w:rPr>
          <w:rFonts w:ascii="Cambria" w:hAnsi="Cambria" w:cs="Calibri"/>
        </w:rPr>
        <w:t xml:space="preserve"> (dir.), </w:t>
      </w:r>
      <w:r w:rsidRPr="007C6860">
        <w:rPr>
          <w:rFonts w:ascii="Cambria" w:hAnsi="Cambria" w:cs="Calibri"/>
          <w:i/>
        </w:rPr>
        <w:t xml:space="preserve">Résistances et protestations dans les sociétés musulmanes, </w:t>
      </w:r>
      <w:r w:rsidRPr="007C6860">
        <w:rPr>
          <w:rFonts w:ascii="Cambria" w:hAnsi="Cambria" w:cs="Calibri"/>
        </w:rPr>
        <w:t>Presses de Sciences Po, 2003</w:t>
      </w:r>
    </w:p>
    <w:p w:rsidR="00A41085" w:rsidRPr="007C6860" w:rsidRDefault="00A41085" w:rsidP="00A41085">
      <w:pPr>
        <w:spacing w:after="120" w:line="276" w:lineRule="auto"/>
        <w:rPr>
          <w:rFonts w:ascii="Cambria" w:hAnsi="Cambria"/>
        </w:rPr>
      </w:pPr>
      <w:r w:rsidRPr="007C6860">
        <w:rPr>
          <w:rFonts w:ascii="Cambria" w:hAnsi="Cambria" w:cs="Calibri"/>
        </w:rPr>
        <w:t xml:space="preserve">Hamit </w:t>
      </w:r>
      <w:r w:rsidRPr="007C6860">
        <w:rPr>
          <w:rFonts w:ascii="Cambria" w:hAnsi="Cambria" w:cs="Calibri"/>
          <w:b/>
        </w:rPr>
        <w:t>Bozarslan</w:t>
      </w:r>
      <w:r w:rsidRPr="007C6860">
        <w:rPr>
          <w:rFonts w:ascii="Cambria" w:hAnsi="Cambria" w:cs="Calibri"/>
        </w:rPr>
        <w:t xml:space="preserve">, </w:t>
      </w:r>
      <w:r w:rsidRPr="007C6860">
        <w:rPr>
          <w:rFonts w:ascii="Cambria" w:hAnsi="Cambria"/>
          <w:i/>
        </w:rPr>
        <w:t>Sociologie politique du Moyen-Orient</w:t>
      </w:r>
      <w:r w:rsidRPr="007C6860">
        <w:rPr>
          <w:rFonts w:ascii="Cambria" w:hAnsi="Cambria"/>
        </w:rPr>
        <w:t>, La Découverte, 2011</w:t>
      </w:r>
    </w:p>
    <w:p w:rsidR="00A41085" w:rsidRPr="007C6860" w:rsidRDefault="00A41085" w:rsidP="00A41085">
      <w:pPr>
        <w:spacing w:after="120" w:line="276" w:lineRule="auto"/>
        <w:rPr>
          <w:rFonts w:ascii="Cambria" w:hAnsi="Cambria" w:cs="Calibri"/>
        </w:rPr>
      </w:pPr>
      <w:r w:rsidRPr="007C6860">
        <w:rPr>
          <w:rFonts w:ascii="Cambria" w:hAnsi="Cambria" w:cs="Calibri"/>
        </w:rPr>
        <w:t>Anna</w:t>
      </w:r>
      <w:r w:rsidRPr="007C6860">
        <w:rPr>
          <w:rFonts w:ascii="Cambria" w:hAnsi="Cambria" w:cs="Calibri"/>
          <w:b/>
        </w:rPr>
        <w:t xml:space="preserve"> Bozzo,</w:t>
      </w:r>
      <w:r w:rsidRPr="007C6860">
        <w:rPr>
          <w:rFonts w:ascii="Cambria" w:hAnsi="Cambria" w:cs="Calibri"/>
        </w:rPr>
        <w:t xml:space="preserve"> Pierre-Jean </w:t>
      </w:r>
      <w:r w:rsidRPr="007C6860">
        <w:rPr>
          <w:rFonts w:ascii="Cambria" w:hAnsi="Cambria" w:cs="Calibri"/>
          <w:b/>
        </w:rPr>
        <w:t>Luizard</w:t>
      </w:r>
      <w:r w:rsidRPr="007C6860">
        <w:rPr>
          <w:rFonts w:ascii="Cambria" w:hAnsi="Cambria" w:cs="Calibri"/>
        </w:rPr>
        <w:t xml:space="preserve"> (dir.), </w:t>
      </w:r>
      <w:r w:rsidRPr="007C6860">
        <w:rPr>
          <w:rFonts w:ascii="Cambria" w:hAnsi="Cambria" w:cs="Calibri"/>
          <w:i/>
        </w:rPr>
        <w:t>Les sociétés civiles dans le monde musulman</w:t>
      </w:r>
      <w:r w:rsidRPr="007C6860">
        <w:rPr>
          <w:rFonts w:ascii="Cambria" w:hAnsi="Cambria" w:cs="Calibri"/>
        </w:rPr>
        <w:t>, La Découverte (Textes à l’appui), 2011</w:t>
      </w:r>
    </w:p>
    <w:p w:rsidR="00A41085" w:rsidRPr="007C6860" w:rsidRDefault="00A41085" w:rsidP="00A41085">
      <w:pPr>
        <w:spacing w:after="120" w:line="276" w:lineRule="auto"/>
        <w:rPr>
          <w:rFonts w:ascii="Cambria" w:hAnsi="Cambria" w:cs="Calibri"/>
        </w:rPr>
      </w:pPr>
      <w:r w:rsidRPr="007C6860">
        <w:rPr>
          <w:rFonts w:ascii="Cambria" w:hAnsi="Cambria" w:cs="Calibri"/>
        </w:rPr>
        <w:t xml:space="preserve">Jean-Pierre </w:t>
      </w:r>
      <w:r w:rsidRPr="007C6860">
        <w:rPr>
          <w:rFonts w:ascii="Cambria" w:hAnsi="Cambria" w:cs="Calibri"/>
          <w:b/>
          <w:bCs/>
        </w:rPr>
        <w:t>Filiu</w:t>
      </w:r>
      <w:r w:rsidRPr="007C6860">
        <w:rPr>
          <w:rFonts w:ascii="Cambria" w:hAnsi="Cambria" w:cs="Calibri"/>
        </w:rPr>
        <w:t xml:space="preserve">, </w:t>
      </w:r>
      <w:r w:rsidRPr="007C6860">
        <w:rPr>
          <w:rFonts w:ascii="Cambria" w:hAnsi="Cambria" w:cs="Calibri"/>
          <w:i/>
        </w:rPr>
        <w:t>Le nouveau Moyen-Orient : les peuples à l'heure de la révolution syrienne</w:t>
      </w:r>
      <w:r w:rsidRPr="007C6860">
        <w:rPr>
          <w:rFonts w:ascii="Cambria" w:hAnsi="Cambria"/>
        </w:rPr>
        <w:t xml:space="preserve">, </w:t>
      </w:r>
      <w:r w:rsidRPr="007C6860">
        <w:rPr>
          <w:rFonts w:ascii="Cambria" w:hAnsi="Cambria" w:cs="Calibri"/>
        </w:rPr>
        <w:t>Fayard, 2013</w:t>
      </w:r>
    </w:p>
    <w:p w:rsidR="00A41085" w:rsidRPr="007C6860" w:rsidRDefault="00A41085" w:rsidP="00A41085">
      <w:pPr>
        <w:spacing w:after="120" w:line="276" w:lineRule="auto"/>
        <w:rPr>
          <w:rFonts w:ascii="Cambria" w:hAnsi="Cambria"/>
        </w:rPr>
      </w:pPr>
      <w:r w:rsidRPr="007C6860">
        <w:rPr>
          <w:rFonts w:ascii="Cambria" w:hAnsi="Cambria"/>
        </w:rPr>
        <w:t xml:space="preserve">Laurence </w:t>
      </w:r>
      <w:r w:rsidRPr="007C6860">
        <w:rPr>
          <w:rFonts w:ascii="Cambria" w:hAnsi="Cambria"/>
          <w:b/>
        </w:rPr>
        <w:t>Louër</w:t>
      </w:r>
      <w:r w:rsidRPr="007C6860">
        <w:rPr>
          <w:rFonts w:ascii="Cambria" w:hAnsi="Cambria"/>
        </w:rPr>
        <w:t xml:space="preserve">, </w:t>
      </w:r>
      <w:r w:rsidRPr="007C6860">
        <w:rPr>
          <w:rFonts w:ascii="Cambria" w:hAnsi="Cambria"/>
          <w:i/>
        </w:rPr>
        <w:t>Chiisme et politique au Moyen-Orient (Iran, Irak, Liban, monarchies du Golfe)</w:t>
      </w:r>
      <w:r w:rsidRPr="007C6860">
        <w:rPr>
          <w:rFonts w:ascii="Cambria" w:hAnsi="Cambria"/>
        </w:rPr>
        <w:t xml:space="preserve">, Autrement, 2008, réédition Perrin, 2009 </w:t>
      </w:r>
    </w:p>
    <w:p w:rsidR="00A41085" w:rsidRPr="007C6860" w:rsidRDefault="00A41085" w:rsidP="00A41085">
      <w:pPr>
        <w:spacing w:after="120" w:line="276" w:lineRule="auto"/>
        <w:rPr>
          <w:rFonts w:ascii="Cambria" w:hAnsi="Cambria"/>
        </w:rPr>
      </w:pPr>
      <w:r w:rsidRPr="007C6860">
        <w:rPr>
          <w:rFonts w:ascii="Cambria" w:hAnsi="Cambria"/>
        </w:rPr>
        <w:t xml:space="preserve">Georges </w:t>
      </w:r>
      <w:r w:rsidRPr="007C6860">
        <w:rPr>
          <w:rFonts w:ascii="Cambria" w:hAnsi="Cambria"/>
          <w:b/>
        </w:rPr>
        <w:t>Mutin</w:t>
      </w:r>
      <w:r w:rsidRPr="007C6860">
        <w:rPr>
          <w:rFonts w:ascii="Cambria" w:hAnsi="Cambria"/>
        </w:rPr>
        <w:t xml:space="preserve">, </w:t>
      </w:r>
      <w:r w:rsidRPr="007C6860">
        <w:rPr>
          <w:rFonts w:ascii="Cambria" w:hAnsi="Cambria"/>
          <w:i/>
          <w:iCs/>
        </w:rPr>
        <w:t xml:space="preserve">Géopolitique du monde arabe, </w:t>
      </w:r>
      <w:r w:rsidRPr="007C6860">
        <w:rPr>
          <w:rFonts w:ascii="Cambria" w:hAnsi="Cambria"/>
        </w:rPr>
        <w:t>Ellipses, 2007</w:t>
      </w:r>
    </w:p>
    <w:p w:rsidR="008E4C6D" w:rsidRDefault="008E4C6D" w:rsidP="00A41085">
      <w:pPr>
        <w:spacing w:line="276" w:lineRule="auto"/>
        <w:rPr>
          <w:rFonts w:ascii="Cambria" w:hAnsi="Cambria"/>
        </w:rPr>
      </w:pPr>
      <w:r w:rsidRPr="007C6860">
        <w:rPr>
          <w:rFonts w:ascii="Cambria" w:hAnsi="Cambria"/>
        </w:rPr>
        <w:t xml:space="preserve">Elizabeth </w:t>
      </w:r>
      <w:r w:rsidRPr="007C6860">
        <w:rPr>
          <w:rFonts w:ascii="Cambria" w:hAnsi="Cambria"/>
          <w:b/>
        </w:rPr>
        <w:t>Picard</w:t>
      </w:r>
      <w:r w:rsidRPr="008E4C6D">
        <w:rPr>
          <w:rFonts w:ascii="Cambria" w:hAnsi="Cambria"/>
        </w:rPr>
        <w:t>,</w:t>
      </w:r>
      <w:r>
        <w:rPr>
          <w:rFonts w:ascii="Cambria" w:hAnsi="Cambria"/>
          <w:lang w:eastAsia="fr-FR"/>
        </w:rPr>
        <w:t xml:space="preserve"> </w:t>
      </w:r>
      <w:r w:rsidRPr="008E4C6D">
        <w:rPr>
          <w:rFonts w:ascii="Cambria" w:hAnsi="Cambria"/>
          <w:i/>
          <w:lang w:eastAsia="fr-FR"/>
        </w:rPr>
        <w:t>La politique dans le monde arabe</w:t>
      </w:r>
      <w:r>
        <w:rPr>
          <w:rFonts w:ascii="Cambria" w:hAnsi="Cambria"/>
          <w:lang w:eastAsia="fr-FR"/>
        </w:rPr>
        <w:t>, Armand Colin, 2006</w:t>
      </w:r>
    </w:p>
    <w:p w:rsidR="00A41085" w:rsidRPr="007C6860" w:rsidRDefault="00A41085" w:rsidP="00A41085">
      <w:pPr>
        <w:spacing w:line="276" w:lineRule="auto"/>
        <w:rPr>
          <w:rFonts w:ascii="Cambria" w:hAnsi="Cambria"/>
          <w:lang w:eastAsia="fr-FR"/>
        </w:rPr>
      </w:pPr>
      <w:r w:rsidRPr="007C6860">
        <w:rPr>
          <w:rFonts w:ascii="Cambria" w:hAnsi="Cambria"/>
        </w:rPr>
        <w:t xml:space="preserve">Elizabeth </w:t>
      </w:r>
      <w:r w:rsidRPr="007C6860">
        <w:rPr>
          <w:rFonts w:ascii="Cambria" w:hAnsi="Cambria"/>
          <w:b/>
        </w:rPr>
        <w:t>Picard</w:t>
      </w:r>
      <w:r w:rsidRPr="008E4C6D">
        <w:rPr>
          <w:rFonts w:ascii="Cambria" w:hAnsi="Cambria"/>
        </w:rPr>
        <w:t>,</w:t>
      </w:r>
      <w:r w:rsidRPr="007C6860">
        <w:rPr>
          <w:rFonts w:ascii="Cambria" w:hAnsi="Cambria"/>
          <w:lang w:eastAsia="fr-FR"/>
        </w:rPr>
        <w:t xml:space="preserve"> « Le sécuritaire - culture, institutions et agents - au cœur de l’autoritarisme », in </w:t>
      </w:r>
      <w:r w:rsidRPr="007C6860">
        <w:rPr>
          <w:rFonts w:ascii="Cambria" w:hAnsi="Cambria"/>
          <w:i/>
          <w:iCs/>
          <w:lang w:eastAsia="fr-FR"/>
        </w:rPr>
        <w:t>Autoritarismes démocratiques, démocraties autoritaires ? Convergences Nord/Sud</w:t>
      </w:r>
      <w:r w:rsidRPr="007C6860">
        <w:rPr>
          <w:rFonts w:ascii="Cambria" w:hAnsi="Cambria"/>
          <w:lang w:eastAsia="fr-FR"/>
        </w:rPr>
        <w:t>, Olivier Dabène, Gilles Massardier, Vincent Geisser (dir.), La Découverte, 2008</w:t>
      </w:r>
    </w:p>
    <w:p w:rsidR="00A41085" w:rsidRDefault="00A41085" w:rsidP="00A41085">
      <w:pPr>
        <w:spacing w:before="120" w:after="0" w:line="276" w:lineRule="auto"/>
        <w:ind w:right="-512"/>
        <w:rPr>
          <w:rFonts w:ascii="Cambria" w:hAnsi="Cambria" w:cs="Calibri"/>
        </w:rPr>
      </w:pPr>
      <w:r w:rsidRPr="006B09B3">
        <w:rPr>
          <w:rFonts w:ascii="Cambria" w:hAnsi="Cambria" w:cs="Calibri"/>
          <w:i/>
        </w:rPr>
        <w:t>L’Histoire</w:t>
      </w:r>
      <w:r w:rsidRPr="006B09B3">
        <w:rPr>
          <w:rFonts w:ascii="Cambria" w:hAnsi="Cambria" w:cs="Calibri"/>
        </w:rPr>
        <w:t>, « Les racines des révolutions arabes. D’où viennent les révolutions arabes, 150 ans de combats politiques » », n° 52, juillet-septembre 2011</w:t>
      </w:r>
    </w:p>
    <w:p w:rsidR="00A41085" w:rsidRPr="007C6860" w:rsidRDefault="00A41085" w:rsidP="00A41085">
      <w:pPr>
        <w:keepNext/>
        <w:spacing w:after="120" w:line="276" w:lineRule="auto"/>
        <w:rPr>
          <w:rFonts w:ascii="Cambria" w:hAnsi="Cambria" w:cs="Calibri"/>
          <w:b/>
          <w:bCs/>
          <w:i/>
          <w:iCs/>
          <w:color w:val="2E74B5"/>
        </w:rPr>
      </w:pPr>
    </w:p>
    <w:p w:rsidR="00A41085" w:rsidRPr="007C6860" w:rsidRDefault="00A41085" w:rsidP="00A41085">
      <w:pPr>
        <w:keepNext/>
        <w:spacing w:after="120" w:line="276" w:lineRule="auto"/>
        <w:rPr>
          <w:rFonts w:ascii="Cambria" w:hAnsi="Cambria" w:cs="Calibri"/>
          <w:b/>
          <w:bCs/>
          <w:i/>
          <w:iCs/>
          <w:color w:val="2E74B5"/>
        </w:rPr>
      </w:pPr>
      <w:r w:rsidRPr="007C6860">
        <w:rPr>
          <w:rFonts w:ascii="Cambria" w:hAnsi="Cambria" w:cs="Calibri"/>
          <w:b/>
          <w:bCs/>
          <w:i/>
          <w:iCs/>
          <w:color w:val="2E74B5"/>
        </w:rPr>
        <w:t>Sciences politiques par pays</w:t>
      </w:r>
    </w:p>
    <w:p w:rsidR="00A41085" w:rsidRPr="006B6DC4" w:rsidRDefault="00A41085" w:rsidP="00110CFD">
      <w:pPr>
        <w:spacing w:before="120" w:after="0" w:line="360" w:lineRule="auto"/>
        <w:ind w:right="-512"/>
        <w:rPr>
          <w:rFonts w:ascii="Cambria" w:hAnsi="Cambria"/>
        </w:rPr>
      </w:pPr>
      <w:r w:rsidRPr="006B6DC4">
        <w:rPr>
          <w:rFonts w:ascii="Cambria" w:hAnsi="Cambria"/>
          <w:lang w:eastAsia="zh-TW"/>
        </w:rPr>
        <w:t xml:space="preserve">Nora </w:t>
      </w:r>
      <w:r w:rsidRPr="006B6DC4">
        <w:rPr>
          <w:rFonts w:ascii="Cambria" w:hAnsi="Cambria"/>
          <w:b/>
          <w:lang w:eastAsia="zh-TW"/>
        </w:rPr>
        <w:t>Benkorich</w:t>
      </w:r>
      <w:r w:rsidRPr="006B6DC4">
        <w:rPr>
          <w:rFonts w:ascii="Cambria" w:hAnsi="Cambria"/>
          <w:lang w:eastAsia="zh-TW"/>
        </w:rPr>
        <w:t xml:space="preserve">, </w:t>
      </w:r>
      <w:r>
        <w:rPr>
          <w:rFonts w:ascii="Cambria" w:hAnsi="Cambria"/>
          <w:lang w:eastAsia="zh-TW"/>
        </w:rPr>
        <w:t>« </w:t>
      </w:r>
      <w:r w:rsidRPr="006B6DC4">
        <w:rPr>
          <w:rFonts w:ascii="Cambria" w:hAnsi="Cambria"/>
          <w:lang w:eastAsia="zh-TW"/>
        </w:rPr>
        <w:t>Les minorit</w:t>
      </w:r>
      <w:r>
        <w:rPr>
          <w:rFonts w:ascii="Cambria" w:hAnsi="Cambria"/>
          <w:lang w:eastAsia="zh-TW"/>
        </w:rPr>
        <w:t xml:space="preserve">és dans le « printemps syrien » </w:t>
      </w:r>
      <w:r w:rsidRPr="006B6DC4">
        <w:rPr>
          <w:rFonts w:ascii="Cambria" w:hAnsi="Cambria"/>
          <w:lang w:eastAsia="zh-TW"/>
        </w:rPr>
        <w:t>Tous avec Bachar ?</w:t>
      </w:r>
      <w:r>
        <w:rPr>
          <w:rFonts w:ascii="Cambria" w:hAnsi="Cambria"/>
          <w:lang w:eastAsia="zh-TW"/>
        </w:rPr>
        <w:t> »,</w:t>
      </w:r>
      <w:r w:rsidRPr="006B6DC4">
        <w:rPr>
          <w:rFonts w:ascii="Cambria" w:hAnsi="Cambria"/>
          <w:lang w:eastAsia="zh-TW"/>
        </w:rPr>
        <w:t xml:space="preserve"> </w:t>
      </w:r>
      <w:r w:rsidRPr="006B6DC4">
        <w:rPr>
          <w:rFonts w:ascii="Cambria" w:hAnsi="Cambria"/>
          <w:i/>
        </w:rPr>
        <w:t>Le Débat</w:t>
      </w:r>
      <w:r w:rsidRPr="006B6DC4">
        <w:rPr>
          <w:rFonts w:ascii="Cambria" w:hAnsi="Cambria"/>
        </w:rPr>
        <w:t>, n° 169, 2012/2</w:t>
      </w:r>
    </w:p>
    <w:p w:rsidR="00A41085" w:rsidRPr="007C6860" w:rsidRDefault="00A41085" w:rsidP="00110CFD">
      <w:pPr>
        <w:spacing w:after="120" w:line="360" w:lineRule="auto"/>
        <w:rPr>
          <w:rFonts w:ascii="Cambria" w:hAnsi="Cambria"/>
        </w:rPr>
      </w:pPr>
      <w:r w:rsidRPr="007C6860">
        <w:rPr>
          <w:rFonts w:ascii="Cambria" w:hAnsi="Cambria"/>
        </w:rPr>
        <w:t xml:space="preserve">Laurent </w:t>
      </w:r>
      <w:r w:rsidRPr="007C6860">
        <w:rPr>
          <w:rFonts w:ascii="Cambria" w:hAnsi="Cambria"/>
          <w:b/>
          <w:bCs/>
        </w:rPr>
        <w:t>Bonnefoy</w:t>
      </w:r>
      <w:r w:rsidRPr="007C6860">
        <w:rPr>
          <w:rFonts w:ascii="Cambria" w:hAnsi="Cambria"/>
        </w:rPr>
        <w:t xml:space="preserve">, Frank </w:t>
      </w:r>
      <w:r w:rsidRPr="007C6860">
        <w:rPr>
          <w:rFonts w:ascii="Cambria" w:hAnsi="Cambria"/>
          <w:b/>
          <w:bCs/>
        </w:rPr>
        <w:t>Mermier</w:t>
      </w:r>
      <w:r w:rsidRPr="007C6860">
        <w:rPr>
          <w:rFonts w:ascii="Cambria" w:hAnsi="Cambria"/>
        </w:rPr>
        <w:t xml:space="preserve">, Marine </w:t>
      </w:r>
      <w:r w:rsidRPr="007C6860">
        <w:rPr>
          <w:rFonts w:ascii="Cambria" w:hAnsi="Cambria"/>
          <w:b/>
          <w:bCs/>
        </w:rPr>
        <w:t>Poirier</w:t>
      </w:r>
      <w:r w:rsidRPr="007C6860">
        <w:rPr>
          <w:rFonts w:ascii="Cambria" w:hAnsi="Cambria"/>
        </w:rPr>
        <w:t xml:space="preserve"> (dir.), </w:t>
      </w:r>
      <w:r w:rsidRPr="007C6860">
        <w:rPr>
          <w:rFonts w:ascii="Cambria" w:hAnsi="Cambria"/>
          <w:i/>
          <w:iCs/>
        </w:rPr>
        <w:t>Yémen, le tournant révolutionnaire</w:t>
      </w:r>
      <w:r w:rsidRPr="007C6860">
        <w:rPr>
          <w:rFonts w:ascii="Cambria" w:hAnsi="Cambria"/>
        </w:rPr>
        <w:t>, Karthala – CEFAS, 2012</w:t>
      </w:r>
    </w:p>
    <w:p w:rsidR="00A41085" w:rsidRPr="007C6860" w:rsidRDefault="00A41085" w:rsidP="00A41085">
      <w:pPr>
        <w:spacing w:after="120" w:line="276" w:lineRule="auto"/>
        <w:rPr>
          <w:rFonts w:ascii="Cambria" w:hAnsi="Cambria"/>
        </w:rPr>
      </w:pPr>
      <w:r w:rsidRPr="007C6860">
        <w:rPr>
          <w:rFonts w:ascii="Cambria" w:hAnsi="Cambria" w:cs="Calibri"/>
        </w:rPr>
        <w:t xml:space="preserve">Hamit </w:t>
      </w:r>
      <w:r w:rsidRPr="007C6860">
        <w:rPr>
          <w:rFonts w:ascii="Cambria" w:hAnsi="Cambria" w:cs="Calibri"/>
          <w:b/>
        </w:rPr>
        <w:t>Bozarslan</w:t>
      </w:r>
      <w:r w:rsidRPr="007C6860">
        <w:rPr>
          <w:rFonts w:ascii="Cambria" w:hAnsi="Cambria" w:cs="Calibri"/>
        </w:rPr>
        <w:t xml:space="preserve">, </w:t>
      </w:r>
      <w:r w:rsidRPr="007C6860">
        <w:rPr>
          <w:rFonts w:ascii="Cambria" w:hAnsi="Cambria"/>
          <w:i/>
        </w:rPr>
        <w:t>Conflit kurde : le brasier oublié du Moyen-Orient</w:t>
      </w:r>
      <w:r w:rsidRPr="007C6860">
        <w:rPr>
          <w:rFonts w:ascii="Cambria" w:hAnsi="Cambria"/>
        </w:rPr>
        <w:t>, Autrement, 2009</w:t>
      </w:r>
    </w:p>
    <w:p w:rsidR="00A41085" w:rsidRPr="007C6860" w:rsidRDefault="00A41085" w:rsidP="00A41085">
      <w:pPr>
        <w:spacing w:after="120" w:line="276" w:lineRule="auto"/>
        <w:rPr>
          <w:rFonts w:ascii="Cambria" w:hAnsi="Cambria"/>
        </w:rPr>
      </w:pPr>
      <w:r w:rsidRPr="007C6860">
        <w:rPr>
          <w:rFonts w:ascii="Cambria" w:hAnsi="Cambria"/>
        </w:rPr>
        <w:t xml:space="preserve">François </w:t>
      </w:r>
      <w:r w:rsidRPr="007C6860">
        <w:rPr>
          <w:rFonts w:ascii="Cambria" w:hAnsi="Cambria"/>
          <w:b/>
        </w:rPr>
        <w:t>Burgat</w:t>
      </w:r>
      <w:r w:rsidRPr="007C6860">
        <w:rPr>
          <w:rFonts w:ascii="Cambria" w:hAnsi="Cambria"/>
        </w:rPr>
        <w:t xml:space="preserve">, Bruno </w:t>
      </w:r>
      <w:r w:rsidRPr="007C6860">
        <w:rPr>
          <w:rFonts w:ascii="Cambria" w:hAnsi="Cambria"/>
          <w:b/>
        </w:rPr>
        <w:t>Paoli</w:t>
      </w:r>
      <w:r w:rsidRPr="007C6860">
        <w:rPr>
          <w:rFonts w:ascii="Cambria" w:hAnsi="Cambria"/>
        </w:rPr>
        <w:t xml:space="preserve">, </w:t>
      </w:r>
      <w:r w:rsidRPr="007C6860">
        <w:rPr>
          <w:rFonts w:ascii="Cambria" w:hAnsi="Cambria"/>
          <w:i/>
        </w:rPr>
        <w:t>Pas de printemps pour la Syrie</w:t>
      </w:r>
      <w:r w:rsidRPr="007C6860">
        <w:rPr>
          <w:rFonts w:ascii="Cambria" w:hAnsi="Cambria"/>
        </w:rPr>
        <w:t>, La Découverte, 2013</w:t>
      </w:r>
    </w:p>
    <w:p w:rsidR="00A41085" w:rsidRPr="007C6860" w:rsidRDefault="00A41085" w:rsidP="00A41085">
      <w:pPr>
        <w:spacing w:after="120" w:line="276" w:lineRule="auto"/>
        <w:rPr>
          <w:rStyle w:val="st"/>
          <w:rFonts w:ascii="Cambria" w:hAnsi="Cambria" w:cs="Calibri"/>
        </w:rPr>
      </w:pPr>
      <w:r w:rsidRPr="007C6860">
        <w:rPr>
          <w:rFonts w:ascii="Cambria" w:hAnsi="Cambria" w:cs="Calibri"/>
        </w:rPr>
        <w:t xml:space="preserve">Stéphane </w:t>
      </w:r>
      <w:r w:rsidRPr="007C6860">
        <w:rPr>
          <w:rFonts w:ascii="Cambria" w:hAnsi="Cambria" w:cs="Calibri"/>
          <w:b/>
        </w:rPr>
        <w:t>Lacroix</w:t>
      </w:r>
      <w:r w:rsidRPr="007C6860">
        <w:rPr>
          <w:rFonts w:ascii="Cambria" w:hAnsi="Cambria" w:cs="Calibri"/>
        </w:rPr>
        <w:t xml:space="preserve">, </w:t>
      </w:r>
      <w:r w:rsidRPr="007C6860">
        <w:rPr>
          <w:rFonts w:ascii="Cambria" w:hAnsi="Cambria" w:cs="Calibri"/>
          <w:i/>
        </w:rPr>
        <w:t>Les islamistes saoudiens : une insurrection manquée</w:t>
      </w:r>
      <w:r w:rsidRPr="007C6860">
        <w:rPr>
          <w:rFonts w:ascii="Cambria" w:hAnsi="Cambria" w:cs="Calibri"/>
        </w:rPr>
        <w:t>, PUF</w:t>
      </w:r>
      <w:r w:rsidRPr="007C6860">
        <w:rPr>
          <w:rStyle w:val="st"/>
          <w:rFonts w:ascii="Cambria" w:hAnsi="Cambria" w:cs="Calibri"/>
        </w:rPr>
        <w:t xml:space="preserve"> (Proche-Orient), 2010</w:t>
      </w:r>
    </w:p>
    <w:p w:rsidR="00A41085" w:rsidRPr="006B09B3" w:rsidRDefault="00A41085" w:rsidP="00A41085">
      <w:pPr>
        <w:spacing w:line="276" w:lineRule="auto"/>
        <w:rPr>
          <w:rFonts w:ascii="Cambria" w:hAnsi="Cambria"/>
        </w:rPr>
      </w:pPr>
      <w:r w:rsidRPr="006B09B3">
        <w:rPr>
          <w:rFonts w:ascii="Cambria" w:hAnsi="Cambria"/>
          <w:iCs/>
        </w:rPr>
        <w:t xml:space="preserve">Pierre-Jean </w:t>
      </w:r>
      <w:r w:rsidRPr="006B09B3">
        <w:rPr>
          <w:rFonts w:ascii="Cambria" w:hAnsi="Cambria"/>
          <w:b/>
          <w:iCs/>
        </w:rPr>
        <w:t>Luizard</w:t>
      </w:r>
      <w:r w:rsidRPr="006B09B3">
        <w:rPr>
          <w:rFonts w:ascii="Cambria" w:hAnsi="Cambria"/>
          <w:i/>
          <w:iCs/>
        </w:rPr>
        <w:t>, Comment est né l’Irak moderne</w:t>
      </w:r>
      <w:r w:rsidRPr="006B09B3">
        <w:rPr>
          <w:rFonts w:ascii="Cambria" w:hAnsi="Cambria"/>
          <w:iCs/>
        </w:rPr>
        <w:t>,</w:t>
      </w:r>
      <w:r w:rsidRPr="006B09B3">
        <w:rPr>
          <w:rFonts w:ascii="Cambria" w:hAnsi="Cambria"/>
        </w:rPr>
        <w:t xml:space="preserve"> réédition corrigée, actualisée avec une nouvelle introduction, CNRS Editions, 2009</w:t>
      </w:r>
    </w:p>
    <w:p w:rsidR="00A41085" w:rsidRPr="007C6860" w:rsidRDefault="00A41085" w:rsidP="00A41085">
      <w:pPr>
        <w:spacing w:after="120" w:line="276" w:lineRule="auto"/>
        <w:rPr>
          <w:rFonts w:ascii="Cambria" w:hAnsi="Cambria" w:cs="Calibri"/>
        </w:rPr>
      </w:pPr>
      <w:r w:rsidRPr="007C6860">
        <w:rPr>
          <w:rFonts w:ascii="Cambria" w:hAnsi="Cambria" w:cs="Calibri"/>
        </w:rPr>
        <w:t xml:space="preserve">Ziad </w:t>
      </w:r>
      <w:r w:rsidRPr="007C6860">
        <w:rPr>
          <w:rFonts w:ascii="Cambria" w:hAnsi="Cambria" w:cs="Calibri"/>
          <w:b/>
          <w:bCs/>
        </w:rPr>
        <w:t>Majed</w:t>
      </w:r>
      <w:r w:rsidRPr="007C6860">
        <w:rPr>
          <w:rFonts w:ascii="Cambria" w:hAnsi="Cambria" w:cs="Calibri"/>
        </w:rPr>
        <w:t xml:space="preserve">, </w:t>
      </w:r>
      <w:r w:rsidRPr="007C6860">
        <w:rPr>
          <w:rFonts w:ascii="Cambria" w:hAnsi="Cambria" w:cs="Calibri"/>
          <w:i/>
        </w:rPr>
        <w:t>Syrie la révolution orpheline</w:t>
      </w:r>
      <w:r w:rsidRPr="007C6860">
        <w:rPr>
          <w:rFonts w:ascii="Cambria" w:hAnsi="Cambria" w:cs="Calibri"/>
        </w:rPr>
        <w:t>, Actes Sud, 2014</w:t>
      </w:r>
    </w:p>
    <w:p w:rsidR="00A41085" w:rsidRPr="007C6860" w:rsidRDefault="00A41085" w:rsidP="00A41085">
      <w:pPr>
        <w:spacing w:after="120" w:line="276" w:lineRule="auto"/>
        <w:rPr>
          <w:rFonts w:ascii="Cambria" w:hAnsi="Cambria"/>
        </w:rPr>
      </w:pPr>
      <w:r w:rsidRPr="007C6860">
        <w:rPr>
          <w:rFonts w:ascii="Cambria" w:hAnsi="Cambria"/>
        </w:rPr>
        <w:t xml:space="preserve">Franck </w:t>
      </w:r>
      <w:r w:rsidRPr="007C6860">
        <w:rPr>
          <w:rFonts w:ascii="Cambria" w:hAnsi="Cambria"/>
          <w:b/>
        </w:rPr>
        <w:t>Mermier</w:t>
      </w:r>
      <w:r w:rsidRPr="007C6860">
        <w:rPr>
          <w:rFonts w:ascii="Cambria" w:hAnsi="Cambria"/>
        </w:rPr>
        <w:t xml:space="preserve">, Elizabeth </w:t>
      </w:r>
      <w:r w:rsidRPr="007C6860">
        <w:rPr>
          <w:rFonts w:ascii="Cambria" w:hAnsi="Cambria"/>
          <w:b/>
        </w:rPr>
        <w:t>Picard</w:t>
      </w:r>
      <w:r w:rsidRPr="007C6860">
        <w:rPr>
          <w:rFonts w:ascii="Cambria" w:hAnsi="Cambria"/>
        </w:rPr>
        <w:t xml:space="preserve"> (dir.), </w:t>
      </w:r>
      <w:r w:rsidRPr="007C6860">
        <w:rPr>
          <w:rFonts w:ascii="Cambria" w:hAnsi="Cambria"/>
          <w:i/>
        </w:rPr>
        <w:t>Liban, une guerre de 33 jours</w:t>
      </w:r>
      <w:r w:rsidRPr="007C6860">
        <w:rPr>
          <w:rFonts w:ascii="Cambria" w:hAnsi="Cambria"/>
        </w:rPr>
        <w:t>, La Découverte, 2007</w:t>
      </w:r>
    </w:p>
    <w:p w:rsidR="00A41085" w:rsidRDefault="00A41085" w:rsidP="00A41085">
      <w:pPr>
        <w:spacing w:after="120" w:line="276" w:lineRule="auto"/>
        <w:rPr>
          <w:rFonts w:ascii="Cambria" w:hAnsi="Cambria"/>
        </w:rPr>
      </w:pPr>
      <w:r w:rsidRPr="006B09B3">
        <w:rPr>
          <w:rFonts w:ascii="Cambria" w:hAnsi="Cambria"/>
        </w:rPr>
        <w:t xml:space="preserve">Sabrina </w:t>
      </w:r>
      <w:r w:rsidRPr="006B09B3">
        <w:rPr>
          <w:rFonts w:ascii="Cambria" w:hAnsi="Cambria"/>
          <w:b/>
        </w:rPr>
        <w:t>Mervin</w:t>
      </w:r>
      <w:r w:rsidRPr="006B09B3">
        <w:rPr>
          <w:rFonts w:ascii="Cambria" w:hAnsi="Cambria"/>
        </w:rPr>
        <w:t xml:space="preserve"> (dir.), </w:t>
      </w:r>
      <w:r w:rsidRPr="006B09B3">
        <w:rPr>
          <w:rFonts w:ascii="Cambria" w:hAnsi="Cambria"/>
          <w:i/>
        </w:rPr>
        <w:t>Le Hezbollah : état des lieux</w:t>
      </w:r>
      <w:r>
        <w:rPr>
          <w:rFonts w:ascii="Cambria" w:hAnsi="Cambria"/>
        </w:rPr>
        <w:t>, Actes Sud (Sindbad), 2008</w:t>
      </w:r>
    </w:p>
    <w:p w:rsidR="008E4C6D" w:rsidRPr="006B09B3" w:rsidRDefault="008E4C6D" w:rsidP="00A41085">
      <w:pPr>
        <w:spacing w:after="120" w:line="276" w:lineRule="auto"/>
        <w:rPr>
          <w:rFonts w:ascii="Cambria" w:hAnsi="Cambria"/>
        </w:rPr>
      </w:pPr>
      <w:r w:rsidRPr="007C6860">
        <w:rPr>
          <w:rFonts w:ascii="Cambria" w:hAnsi="Cambria"/>
        </w:rPr>
        <w:t xml:space="preserve">Elizabeth </w:t>
      </w:r>
      <w:r w:rsidRPr="007C6860">
        <w:rPr>
          <w:rFonts w:ascii="Cambria" w:hAnsi="Cambria"/>
          <w:b/>
        </w:rPr>
        <w:t>Picard</w:t>
      </w:r>
      <w:r w:rsidRPr="007C6860">
        <w:rPr>
          <w:rFonts w:ascii="Cambria" w:hAnsi="Cambria"/>
        </w:rPr>
        <w:t xml:space="preserve">, </w:t>
      </w:r>
      <w:r w:rsidRPr="008E4C6D">
        <w:rPr>
          <w:rFonts w:ascii="Cambria" w:hAnsi="Cambria"/>
          <w:i/>
          <w:lang w:eastAsia="fr-FR"/>
        </w:rPr>
        <w:t>Liban, Etat de discorde, des fondations aux guerres</w:t>
      </w:r>
      <w:r>
        <w:rPr>
          <w:rFonts w:ascii="Cambria" w:hAnsi="Cambria"/>
          <w:lang w:eastAsia="fr-FR"/>
        </w:rPr>
        <w:t>, Flammarion, 2001</w:t>
      </w:r>
    </w:p>
    <w:p w:rsidR="00A41085" w:rsidRPr="007C6860" w:rsidRDefault="00A41085" w:rsidP="00A41085">
      <w:pPr>
        <w:spacing w:after="120" w:line="276" w:lineRule="auto"/>
        <w:rPr>
          <w:rFonts w:ascii="Cambria" w:hAnsi="Cambria" w:cs="Calibri"/>
        </w:rPr>
      </w:pPr>
      <w:r w:rsidRPr="007C6860">
        <w:rPr>
          <w:rFonts w:ascii="Cambria" w:hAnsi="Cambria"/>
        </w:rPr>
        <w:t xml:space="preserve">Elizabeth </w:t>
      </w:r>
      <w:r w:rsidRPr="007C6860">
        <w:rPr>
          <w:rFonts w:ascii="Cambria" w:hAnsi="Cambria"/>
          <w:b/>
        </w:rPr>
        <w:t>Picard</w:t>
      </w:r>
      <w:r w:rsidRPr="007C6860">
        <w:rPr>
          <w:rFonts w:ascii="Cambria" w:hAnsi="Cambria"/>
        </w:rPr>
        <w:t xml:space="preserve">, </w:t>
      </w:r>
      <w:r w:rsidRPr="007C6860">
        <w:rPr>
          <w:rFonts w:ascii="Cambria" w:hAnsi="Cambria"/>
          <w:lang w:eastAsia="fr-FR"/>
        </w:rPr>
        <w:t xml:space="preserve">« Liban, un équilibre précaire », </w:t>
      </w:r>
      <w:r w:rsidRPr="007C6860">
        <w:rPr>
          <w:rFonts w:ascii="Cambria" w:hAnsi="Cambria"/>
          <w:i/>
          <w:iCs/>
          <w:lang w:eastAsia="fr-FR"/>
        </w:rPr>
        <w:t>Questions Internationales</w:t>
      </w:r>
      <w:r w:rsidRPr="007C6860">
        <w:rPr>
          <w:rFonts w:ascii="Cambria" w:hAnsi="Cambria"/>
          <w:lang w:eastAsia="fr-FR"/>
        </w:rPr>
        <w:t xml:space="preserve"> 33, sept.-oct. 2008, p. </w:t>
      </w:r>
      <w:r w:rsidR="008E4C6D">
        <w:rPr>
          <w:rFonts w:ascii="Cambria" w:hAnsi="Cambria"/>
          <w:lang w:eastAsia="fr-FR"/>
        </w:rPr>
        <w:t>89-99</w:t>
      </w:r>
    </w:p>
    <w:p w:rsidR="00672617" w:rsidRDefault="00A41085" w:rsidP="00A41085">
      <w:pPr>
        <w:spacing w:line="276" w:lineRule="auto"/>
        <w:rPr>
          <w:rFonts w:ascii="Cambria" w:hAnsi="Cambria"/>
        </w:rPr>
      </w:pPr>
      <w:r w:rsidRPr="007C6860">
        <w:rPr>
          <w:rFonts w:ascii="Cambria" w:hAnsi="Cambria"/>
        </w:rPr>
        <w:t xml:space="preserve">Sophie </w:t>
      </w:r>
      <w:r w:rsidRPr="007C6860">
        <w:rPr>
          <w:rFonts w:ascii="Cambria" w:hAnsi="Cambria"/>
          <w:b/>
        </w:rPr>
        <w:t>Pommier</w:t>
      </w:r>
      <w:r w:rsidRPr="007C6860">
        <w:rPr>
          <w:rFonts w:ascii="Cambria" w:hAnsi="Cambria"/>
          <w:iCs/>
        </w:rPr>
        <w:t>,</w:t>
      </w:r>
      <w:r w:rsidRPr="007C6860">
        <w:rPr>
          <w:rFonts w:ascii="Cambria" w:hAnsi="Cambria"/>
          <w:i/>
        </w:rPr>
        <w:t xml:space="preserve"> Egypte : l’envers du décor</w:t>
      </w:r>
      <w:r w:rsidRPr="007C6860">
        <w:rPr>
          <w:rFonts w:ascii="Cambria" w:hAnsi="Cambria"/>
        </w:rPr>
        <w:t>, La Découverte, 2008</w:t>
      </w:r>
    </w:p>
    <w:p w:rsidR="00A41085" w:rsidRPr="007C6860" w:rsidRDefault="00A41085" w:rsidP="00A41085">
      <w:pPr>
        <w:spacing w:line="276" w:lineRule="auto"/>
        <w:rPr>
          <w:rFonts w:ascii="Cambria" w:hAnsi="Cambria" w:cs="Calibri"/>
        </w:rPr>
      </w:pPr>
      <w:r w:rsidRPr="007C6860">
        <w:rPr>
          <w:rFonts w:ascii="Cambria" w:hAnsi="Cambria"/>
        </w:rPr>
        <w:t xml:space="preserve">Sophie </w:t>
      </w:r>
      <w:r w:rsidRPr="007C6860">
        <w:rPr>
          <w:rFonts w:ascii="Cambria" w:hAnsi="Cambria"/>
          <w:b/>
        </w:rPr>
        <w:t>Pommier</w:t>
      </w:r>
      <w:r w:rsidRPr="007C6860">
        <w:rPr>
          <w:rFonts w:ascii="Cambria" w:hAnsi="Cambria"/>
        </w:rPr>
        <w:t>, « Quarante années de politique extérieure », in Vincent Battesti et François Ireton (dir</w:t>
      </w:r>
      <w:r w:rsidR="00110CFD">
        <w:rPr>
          <w:rFonts w:ascii="Cambria" w:hAnsi="Cambria"/>
        </w:rPr>
        <w:t>.</w:t>
      </w:r>
      <w:r w:rsidRPr="007C6860">
        <w:rPr>
          <w:rFonts w:ascii="Cambria" w:hAnsi="Cambria"/>
        </w:rPr>
        <w:t xml:space="preserve">), </w:t>
      </w:r>
      <w:r w:rsidRPr="007C6860">
        <w:rPr>
          <w:rFonts w:ascii="Cambria" w:hAnsi="Cambria"/>
          <w:i/>
          <w:iCs/>
        </w:rPr>
        <w:t>L’Égypte au présent, Inventaire d’une société avant révolution</w:t>
      </w:r>
      <w:r w:rsidRPr="007C6860">
        <w:rPr>
          <w:rFonts w:ascii="Cambria" w:hAnsi="Cambria"/>
        </w:rPr>
        <w:t xml:space="preserve">, Actes Sud </w:t>
      </w:r>
      <w:r w:rsidR="00110CFD" w:rsidRPr="007C6860">
        <w:rPr>
          <w:rFonts w:ascii="Cambria" w:hAnsi="Cambria"/>
        </w:rPr>
        <w:t>(Sindbad</w:t>
      </w:r>
      <w:r w:rsidRPr="007C6860">
        <w:rPr>
          <w:rFonts w:ascii="Cambria" w:hAnsi="Cambria"/>
        </w:rPr>
        <w:t>), 2011</w:t>
      </w:r>
      <w:r w:rsidRPr="007C6860">
        <w:rPr>
          <w:rFonts w:ascii="Cambria" w:hAnsi="Cambria" w:cs="Calibri"/>
        </w:rPr>
        <w:t xml:space="preserve"> </w:t>
      </w:r>
    </w:p>
    <w:p w:rsidR="00A41085" w:rsidRPr="008E4C6D" w:rsidRDefault="00A41085" w:rsidP="00A41085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mbria" w:hAnsi="Cambria"/>
          <w:lang w:eastAsia="fr-FR"/>
        </w:rPr>
      </w:pPr>
      <w:r w:rsidRPr="007C6860">
        <w:rPr>
          <w:rFonts w:ascii="Cambria" w:hAnsi="Cambria" w:cs="Calibri"/>
        </w:rPr>
        <w:t xml:space="preserve">Stéphane </w:t>
      </w:r>
      <w:r w:rsidRPr="00110CFD">
        <w:rPr>
          <w:rFonts w:ascii="Cambria" w:hAnsi="Cambria" w:cs="Calibri"/>
          <w:b/>
        </w:rPr>
        <w:t>de</w:t>
      </w:r>
      <w:r w:rsidRPr="007C6860">
        <w:rPr>
          <w:rFonts w:ascii="Cambria" w:hAnsi="Cambria" w:cs="Calibri"/>
        </w:rPr>
        <w:t xml:space="preserve"> </w:t>
      </w:r>
      <w:r w:rsidRPr="007C6860">
        <w:rPr>
          <w:rFonts w:ascii="Cambria" w:hAnsi="Cambria" w:cs="Calibri"/>
          <w:b/>
        </w:rPr>
        <w:t>Tapia</w:t>
      </w:r>
      <w:r w:rsidRPr="007C6860">
        <w:rPr>
          <w:rFonts w:ascii="Cambria" w:hAnsi="Cambria" w:cs="Calibri"/>
        </w:rPr>
        <w:t>,</w:t>
      </w:r>
      <w:r w:rsidRPr="007C6860">
        <w:rPr>
          <w:rFonts w:ascii="Cambria" w:hAnsi="Cambria"/>
          <w:i/>
          <w:lang w:eastAsia="fr-FR"/>
        </w:rPr>
        <w:t xml:space="preserve"> Migrations et diasporas turques. Circulation migratoire et continuité territoriale</w:t>
      </w:r>
      <w:r w:rsidRPr="007C6860">
        <w:rPr>
          <w:rFonts w:ascii="Cambria" w:hAnsi="Cambria"/>
          <w:b/>
          <w:lang w:eastAsia="fr-FR"/>
        </w:rPr>
        <w:t>.</w:t>
      </w:r>
      <w:r w:rsidRPr="007C6860">
        <w:rPr>
          <w:rFonts w:ascii="Cambria" w:hAnsi="Cambria"/>
          <w:lang w:eastAsia="fr-FR"/>
        </w:rPr>
        <w:t xml:space="preserve"> </w:t>
      </w:r>
      <w:r w:rsidRPr="00672617">
        <w:rPr>
          <w:rFonts w:ascii="Cambria" w:hAnsi="Cambria"/>
          <w:lang w:eastAsia="fr-FR"/>
        </w:rPr>
        <w:t xml:space="preserve"> </w:t>
      </w:r>
      <w:r w:rsidRPr="008E4C6D">
        <w:rPr>
          <w:rFonts w:ascii="Cambria" w:hAnsi="Cambria"/>
          <w:lang w:eastAsia="fr-FR"/>
        </w:rPr>
        <w:t xml:space="preserve">Maisonneuve &amp; Larose + Istanbul, IFEA (Passé ottoman, présent turc), 2007 </w:t>
      </w:r>
    </w:p>
    <w:p w:rsidR="00A41085" w:rsidRPr="008E4C6D" w:rsidRDefault="00A41085" w:rsidP="00A41085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mbria" w:hAnsi="Cambria"/>
          <w:lang w:eastAsia="fr-FR"/>
        </w:rPr>
      </w:pPr>
    </w:p>
    <w:p w:rsidR="008E4C6D" w:rsidRPr="007C6860" w:rsidRDefault="008E4C6D" w:rsidP="008E4C6D">
      <w:pPr>
        <w:keepNext/>
        <w:spacing w:after="120" w:line="276" w:lineRule="auto"/>
        <w:rPr>
          <w:rFonts w:ascii="Cambria" w:hAnsi="Cambria"/>
          <w:b/>
          <w:bCs/>
          <w:smallCaps/>
          <w:color w:val="2E74B5"/>
          <w:sz w:val="24"/>
          <w:szCs w:val="24"/>
        </w:rPr>
      </w:pPr>
      <w:r w:rsidRPr="007C6860">
        <w:rPr>
          <w:rFonts w:ascii="Cambria" w:hAnsi="Cambria"/>
          <w:b/>
          <w:bCs/>
          <w:smallCaps/>
          <w:color w:val="2E74B5"/>
          <w:sz w:val="24"/>
          <w:szCs w:val="24"/>
        </w:rPr>
        <w:lastRenderedPageBreak/>
        <w:t>Sociétés contemporaines</w:t>
      </w:r>
    </w:p>
    <w:p w:rsidR="008E4C6D" w:rsidRPr="007C6860" w:rsidRDefault="008E4C6D" w:rsidP="008E4C6D">
      <w:pPr>
        <w:spacing w:after="120" w:line="276" w:lineRule="auto"/>
        <w:rPr>
          <w:rFonts w:ascii="Cambria" w:hAnsi="Cambria"/>
        </w:rPr>
      </w:pPr>
      <w:r w:rsidRPr="007C6860">
        <w:rPr>
          <w:rFonts w:ascii="Cambria" w:hAnsi="Cambria" w:cs="Calibri"/>
        </w:rPr>
        <w:t xml:space="preserve">Laurent </w:t>
      </w:r>
      <w:r w:rsidRPr="007C6860">
        <w:rPr>
          <w:rFonts w:ascii="Cambria" w:hAnsi="Cambria" w:cs="Calibri"/>
          <w:b/>
        </w:rPr>
        <w:t>Bonnefoy</w:t>
      </w:r>
      <w:r w:rsidR="00110CFD">
        <w:rPr>
          <w:rFonts w:ascii="Cambria" w:hAnsi="Cambria" w:cs="Calibri"/>
        </w:rPr>
        <w:t xml:space="preserve">, </w:t>
      </w:r>
      <w:r w:rsidRPr="007C6860">
        <w:rPr>
          <w:rFonts w:ascii="Cambria" w:hAnsi="Cambria" w:cs="Calibri"/>
        </w:rPr>
        <w:t xml:space="preserve">Myriam </w:t>
      </w:r>
      <w:r w:rsidRPr="007C6860">
        <w:rPr>
          <w:rFonts w:ascii="Cambria" w:hAnsi="Cambria" w:cs="Calibri"/>
          <w:b/>
          <w:bCs/>
        </w:rPr>
        <w:t>Catusse</w:t>
      </w:r>
      <w:r w:rsidRPr="007C6860">
        <w:rPr>
          <w:rFonts w:ascii="Cambria" w:hAnsi="Cambria" w:cs="Calibri"/>
        </w:rPr>
        <w:t xml:space="preserve"> (dir.), </w:t>
      </w:r>
      <w:r w:rsidRPr="007C6860">
        <w:rPr>
          <w:rFonts w:ascii="Cambria" w:hAnsi="Cambria"/>
          <w:i/>
          <w:iCs/>
        </w:rPr>
        <w:t>Jeunesses, loisirs et politique dans le monde arabe</w:t>
      </w:r>
      <w:r w:rsidRPr="007C6860">
        <w:rPr>
          <w:rFonts w:ascii="Cambria" w:hAnsi="Cambria"/>
        </w:rPr>
        <w:t>, La Découverte, 2013</w:t>
      </w:r>
    </w:p>
    <w:p w:rsidR="008E4C6D" w:rsidRPr="007C6860" w:rsidRDefault="008E4C6D" w:rsidP="008E4C6D">
      <w:pPr>
        <w:spacing w:after="120" w:line="276" w:lineRule="auto"/>
        <w:rPr>
          <w:rFonts w:ascii="Cambria" w:hAnsi="Cambria" w:cs="Calibri"/>
        </w:rPr>
      </w:pPr>
      <w:r w:rsidRPr="007C6860">
        <w:rPr>
          <w:rFonts w:ascii="Cambria" w:hAnsi="Cambria" w:cs="Calibri"/>
        </w:rPr>
        <w:t xml:space="preserve">Semmoud </w:t>
      </w:r>
      <w:r w:rsidRPr="007C6860">
        <w:rPr>
          <w:rFonts w:ascii="Cambria" w:hAnsi="Cambria" w:cs="Calibri"/>
          <w:b/>
        </w:rPr>
        <w:t>Bouziane</w:t>
      </w:r>
      <w:r w:rsidRPr="007C6860">
        <w:rPr>
          <w:rFonts w:ascii="Cambria" w:hAnsi="Cambria" w:cs="Calibri"/>
        </w:rPr>
        <w:t xml:space="preserve">, </w:t>
      </w:r>
      <w:r w:rsidRPr="007C6860">
        <w:rPr>
          <w:rFonts w:ascii="Cambria" w:hAnsi="Cambria" w:cs="Calibri"/>
          <w:i/>
          <w:iCs/>
        </w:rPr>
        <w:t>Maghreb et Moyen-Orient dans la mondialisation</w:t>
      </w:r>
      <w:r w:rsidRPr="007C6860">
        <w:rPr>
          <w:rFonts w:ascii="Cambria" w:hAnsi="Cambria" w:cs="Calibri"/>
        </w:rPr>
        <w:t>, Armand Colin, 2010</w:t>
      </w:r>
    </w:p>
    <w:p w:rsidR="008E4C6D" w:rsidRPr="007C6860" w:rsidRDefault="008E4C6D" w:rsidP="008E4C6D">
      <w:pPr>
        <w:spacing w:after="120" w:line="276" w:lineRule="auto"/>
        <w:rPr>
          <w:rFonts w:ascii="Cambria" w:hAnsi="Cambria"/>
        </w:rPr>
      </w:pPr>
      <w:r w:rsidRPr="007C6860">
        <w:rPr>
          <w:rFonts w:ascii="Cambria" w:hAnsi="Cambria"/>
        </w:rPr>
        <w:t xml:space="preserve">Nabil </w:t>
      </w:r>
      <w:r w:rsidRPr="007C6860">
        <w:rPr>
          <w:rFonts w:ascii="Cambria" w:hAnsi="Cambria"/>
          <w:b/>
        </w:rPr>
        <w:t>Mouline</w:t>
      </w:r>
      <w:r w:rsidRPr="007C6860">
        <w:rPr>
          <w:rFonts w:ascii="Cambria" w:hAnsi="Cambria"/>
        </w:rPr>
        <w:t xml:space="preserve">, </w:t>
      </w:r>
      <w:r w:rsidRPr="007C6860">
        <w:rPr>
          <w:rFonts w:ascii="Cambria" w:hAnsi="Cambria"/>
          <w:i/>
        </w:rPr>
        <w:t>Les clercs de l'Islam</w:t>
      </w:r>
      <w:r w:rsidRPr="007C6860">
        <w:rPr>
          <w:rFonts w:ascii="Cambria" w:hAnsi="Cambria"/>
        </w:rPr>
        <w:t>, PUF, 2011</w:t>
      </w:r>
    </w:p>
    <w:p w:rsidR="00A41085" w:rsidRPr="007C6860" w:rsidRDefault="00A41085" w:rsidP="00A41085">
      <w:pPr>
        <w:keepNext/>
        <w:spacing w:after="120" w:line="276" w:lineRule="auto"/>
        <w:rPr>
          <w:rFonts w:ascii="Cambria" w:hAnsi="Cambria" w:cs="Calibri"/>
          <w:b/>
          <w:i/>
          <w:iCs/>
          <w:color w:val="2E74B5"/>
        </w:rPr>
      </w:pPr>
    </w:p>
    <w:p w:rsidR="00A41085" w:rsidRDefault="00A41085" w:rsidP="00A41085">
      <w:pPr>
        <w:keepNext/>
        <w:spacing w:after="120" w:line="276" w:lineRule="auto"/>
        <w:rPr>
          <w:rFonts w:ascii="Cambria" w:hAnsi="Cambria" w:cs="Calibri"/>
          <w:b/>
          <w:iCs/>
          <w:smallCaps/>
          <w:color w:val="2E74B5"/>
          <w:sz w:val="24"/>
          <w:szCs w:val="24"/>
        </w:rPr>
      </w:pPr>
      <w:r w:rsidRPr="00517E14">
        <w:rPr>
          <w:rFonts w:ascii="Cambria" w:hAnsi="Cambria" w:cs="Calibri"/>
          <w:b/>
          <w:iCs/>
          <w:smallCaps/>
          <w:color w:val="2E74B5"/>
          <w:sz w:val="24"/>
          <w:szCs w:val="24"/>
        </w:rPr>
        <w:t>Sitographie</w:t>
      </w:r>
    </w:p>
    <w:p w:rsidR="00A41085" w:rsidRPr="007E2110" w:rsidRDefault="00A41085" w:rsidP="00A41085">
      <w:pPr>
        <w:spacing w:after="0" w:line="276" w:lineRule="auto"/>
        <w:rPr>
          <w:rFonts w:ascii="Cambria" w:hAnsi="Cambria"/>
        </w:rPr>
      </w:pPr>
      <w:r w:rsidRPr="007E2110">
        <w:rPr>
          <w:rFonts w:ascii="Cambria" w:hAnsi="Cambria" w:cs="Calibri"/>
        </w:rPr>
        <w:t xml:space="preserve">Yves </w:t>
      </w:r>
      <w:r w:rsidRPr="007E2110">
        <w:rPr>
          <w:rFonts w:ascii="Cambria" w:hAnsi="Cambria" w:cs="Calibri"/>
          <w:b/>
        </w:rPr>
        <w:t>Gonzales-Quijano</w:t>
      </w:r>
      <w:r w:rsidRPr="007E2110">
        <w:rPr>
          <w:rFonts w:ascii="Cambria" w:hAnsi="Cambria" w:cs="Calibri"/>
        </w:rPr>
        <w:t xml:space="preserve"> : </w:t>
      </w:r>
      <w:hyperlink r:id="rId9" w:history="1">
        <w:r w:rsidRPr="007E2110">
          <w:rPr>
            <w:rStyle w:val="Lienhypertexte"/>
            <w:rFonts w:ascii="Cambria" w:hAnsi="Cambria"/>
          </w:rPr>
          <w:t>http://cpa.hypotheses.org/</w:t>
        </w:r>
      </w:hyperlink>
    </w:p>
    <w:p w:rsidR="00110CFD" w:rsidRDefault="00110CFD" w:rsidP="00A41085">
      <w:pPr>
        <w:spacing w:after="0" w:line="276" w:lineRule="auto"/>
        <w:rPr>
          <w:rFonts w:ascii="Cambria" w:hAnsi="Cambria" w:cs="Calibri"/>
          <w:lang w:val="en-US"/>
        </w:rPr>
      </w:pPr>
    </w:p>
    <w:p w:rsidR="00A41085" w:rsidRPr="00A41085" w:rsidRDefault="00A41085" w:rsidP="00A41085">
      <w:pPr>
        <w:spacing w:after="0" w:line="276" w:lineRule="auto"/>
        <w:rPr>
          <w:rFonts w:ascii="Cambria" w:hAnsi="Cambria" w:cs="Calibri"/>
          <w:lang w:val="en-US"/>
        </w:rPr>
      </w:pPr>
      <w:r w:rsidRPr="00A33BEF">
        <w:rPr>
          <w:rFonts w:ascii="Cambria" w:hAnsi="Cambria" w:cs="Calibri"/>
          <w:lang w:val="en-US"/>
        </w:rPr>
        <w:t xml:space="preserve">Alain </w:t>
      </w:r>
      <w:r w:rsidR="00110CFD" w:rsidRPr="00110CFD">
        <w:rPr>
          <w:rFonts w:ascii="Cambria" w:hAnsi="Cambria" w:cs="Calibri"/>
          <w:b/>
          <w:lang w:val="en-US"/>
        </w:rPr>
        <w:t>Gresh</w:t>
      </w:r>
      <w:r w:rsidR="00110CFD">
        <w:rPr>
          <w:rFonts w:ascii="Cambria" w:hAnsi="Cambria" w:cs="Calibri"/>
          <w:lang w:val="en-US"/>
        </w:rPr>
        <w:t>:</w:t>
      </w:r>
      <w:r w:rsidRPr="00A33BEF">
        <w:rPr>
          <w:rFonts w:ascii="Cambria" w:hAnsi="Cambria" w:cs="Calibri"/>
          <w:lang w:val="en-US"/>
        </w:rPr>
        <w:t xml:space="preserve"> </w:t>
      </w:r>
      <w:hyperlink r:id="rId10" w:history="1">
        <w:r w:rsidRPr="00A33BEF">
          <w:rPr>
            <w:rStyle w:val="Lienhypertexte"/>
            <w:rFonts w:ascii="Cambria" w:hAnsi="Cambria"/>
            <w:lang w:val="en-US"/>
          </w:rPr>
          <w:t>http://blog.mondediplo.net/-Nouvelles-d-Orient-</w:t>
        </w:r>
      </w:hyperlink>
    </w:p>
    <w:p w:rsidR="00110CFD" w:rsidRDefault="00110CFD" w:rsidP="00A41085">
      <w:pPr>
        <w:spacing w:after="0" w:line="276" w:lineRule="auto"/>
        <w:rPr>
          <w:rFonts w:ascii="Cambria" w:hAnsi="Cambria"/>
        </w:rPr>
      </w:pPr>
    </w:p>
    <w:p w:rsidR="00A41085" w:rsidRPr="007E2110" w:rsidRDefault="00A41085" w:rsidP="00A41085">
      <w:pPr>
        <w:spacing w:after="0" w:line="276" w:lineRule="auto"/>
        <w:rPr>
          <w:rFonts w:ascii="Cambria" w:hAnsi="Cambria"/>
        </w:rPr>
      </w:pPr>
      <w:r w:rsidRPr="007E2110">
        <w:rPr>
          <w:rFonts w:ascii="Cambria" w:hAnsi="Cambria"/>
        </w:rPr>
        <w:t xml:space="preserve">Eric </w:t>
      </w:r>
      <w:r w:rsidRPr="007E2110">
        <w:rPr>
          <w:rFonts w:ascii="Cambria" w:hAnsi="Cambria"/>
          <w:b/>
        </w:rPr>
        <w:t>Verdeil Rumor</w:t>
      </w:r>
      <w:r w:rsidRPr="007E2110">
        <w:rPr>
          <w:rFonts w:ascii="Cambria" w:hAnsi="Cambria"/>
        </w:rPr>
        <w:t xml:space="preserve"> : </w:t>
      </w:r>
      <w:hyperlink r:id="rId11" w:history="1">
        <w:r w:rsidRPr="007E2110">
          <w:rPr>
            <w:rStyle w:val="Lienhypertexte"/>
            <w:rFonts w:ascii="Cambria" w:hAnsi="Cambria"/>
          </w:rPr>
          <w:t>http://rumor.hypotheses.org</w:t>
        </w:r>
      </w:hyperlink>
      <w:r w:rsidRPr="007E2110">
        <w:rPr>
          <w:rFonts w:ascii="Cambria" w:hAnsi="Cambria"/>
        </w:rPr>
        <w:t xml:space="preserve"> (recherches urbaines au Moyen-Orient)</w:t>
      </w:r>
    </w:p>
    <w:p w:rsidR="00110CFD" w:rsidRDefault="00110CFD" w:rsidP="00110CFD">
      <w:pPr>
        <w:spacing w:after="0" w:line="276" w:lineRule="auto"/>
      </w:pPr>
    </w:p>
    <w:p w:rsidR="00A41085" w:rsidRPr="007E2110" w:rsidRDefault="009D2C88" w:rsidP="00110CFD">
      <w:pPr>
        <w:spacing w:after="0" w:line="276" w:lineRule="auto"/>
        <w:rPr>
          <w:rFonts w:ascii="Cambria" w:hAnsi="Cambria"/>
        </w:rPr>
      </w:pPr>
      <w:hyperlink r:id="rId12" w:history="1">
        <w:r w:rsidR="00A41085" w:rsidRPr="007E2110">
          <w:rPr>
            <w:rStyle w:val="Lienhypertexte"/>
            <w:rFonts w:ascii="Cambria" w:hAnsi="Cambria"/>
          </w:rPr>
          <w:t>http://www.religion.info/</w:t>
        </w:r>
      </w:hyperlink>
    </w:p>
    <w:p w:rsidR="00110CFD" w:rsidRDefault="00110CFD" w:rsidP="00110CFD">
      <w:pPr>
        <w:spacing w:after="0" w:line="276" w:lineRule="auto"/>
      </w:pPr>
    </w:p>
    <w:p w:rsidR="00A41085" w:rsidRPr="007E2110" w:rsidRDefault="009D2C88" w:rsidP="00110CFD">
      <w:pPr>
        <w:spacing w:after="0" w:line="276" w:lineRule="auto"/>
        <w:rPr>
          <w:rFonts w:ascii="Cambria" w:hAnsi="Cambria"/>
        </w:rPr>
      </w:pPr>
      <w:hyperlink r:id="rId13" w:history="1">
        <w:r w:rsidR="00A41085" w:rsidRPr="007E2110">
          <w:rPr>
            <w:rStyle w:val="Lienhypertexte"/>
            <w:rFonts w:ascii="Cambria" w:hAnsi="Cambria"/>
          </w:rPr>
          <w:t>www.qantara-med.org</w:t>
        </w:r>
      </w:hyperlink>
    </w:p>
    <w:p w:rsidR="00110CFD" w:rsidRDefault="00110CFD" w:rsidP="00110CFD">
      <w:pPr>
        <w:spacing w:after="0" w:line="276" w:lineRule="auto"/>
      </w:pPr>
    </w:p>
    <w:p w:rsidR="00A41085" w:rsidRPr="007E2110" w:rsidRDefault="009D2C88" w:rsidP="00110CFD">
      <w:pPr>
        <w:spacing w:after="0" w:line="276" w:lineRule="auto"/>
        <w:rPr>
          <w:rStyle w:val="object"/>
          <w:rFonts w:ascii="Cambria" w:hAnsi="Cambria"/>
        </w:rPr>
      </w:pPr>
      <w:hyperlink r:id="rId14" w:history="1">
        <w:r w:rsidR="00A41085" w:rsidRPr="007E2110">
          <w:rPr>
            <w:rStyle w:val="Lienhypertexte"/>
            <w:rFonts w:ascii="Cambria" w:hAnsi="Cambria"/>
          </w:rPr>
          <w:t>www.archnet.org</w:t>
        </w:r>
      </w:hyperlink>
    </w:p>
    <w:p w:rsidR="00110CFD" w:rsidRDefault="00110CFD" w:rsidP="00A41085">
      <w:pPr>
        <w:spacing w:after="0" w:line="276" w:lineRule="auto"/>
        <w:rPr>
          <w:rStyle w:val="object"/>
          <w:rFonts w:ascii="Cambria" w:hAnsi="Cambria"/>
        </w:rPr>
      </w:pPr>
    </w:p>
    <w:p w:rsidR="00A41085" w:rsidRPr="007E2110" w:rsidRDefault="00A41085" w:rsidP="00A41085">
      <w:pPr>
        <w:spacing w:after="0" w:line="276" w:lineRule="auto"/>
        <w:rPr>
          <w:rStyle w:val="object"/>
          <w:rFonts w:ascii="Cambria" w:hAnsi="Cambria"/>
        </w:rPr>
      </w:pPr>
      <w:r w:rsidRPr="007E2110">
        <w:rPr>
          <w:rStyle w:val="object"/>
          <w:rFonts w:ascii="Cambria" w:hAnsi="Cambria"/>
        </w:rPr>
        <w:t>Pour écouter certaines des conférences publiques organisées par l’IISMM/EHESS :</w:t>
      </w:r>
    </w:p>
    <w:p w:rsidR="00A41085" w:rsidRPr="007E2110" w:rsidRDefault="00A41085" w:rsidP="00A41085">
      <w:pPr>
        <w:spacing w:after="0" w:line="276" w:lineRule="auto"/>
        <w:ind w:left="709"/>
        <w:rPr>
          <w:rStyle w:val="object"/>
          <w:rFonts w:ascii="Cambria" w:hAnsi="Cambria"/>
          <w:i/>
          <w:iCs/>
        </w:rPr>
      </w:pPr>
      <w:r w:rsidRPr="007E2110">
        <w:rPr>
          <w:rFonts w:ascii="Cambria" w:hAnsi="Cambria"/>
        </w:rPr>
        <w:t>http://www.franceculture.fr/recherche/key%3Diismm</w:t>
      </w:r>
      <w:r w:rsidRPr="007E2110">
        <w:rPr>
          <w:rStyle w:val="object"/>
          <w:rFonts w:ascii="Cambria" w:hAnsi="Cambria"/>
          <w:i/>
          <w:iCs/>
        </w:rPr>
        <w:t xml:space="preserve"> </w:t>
      </w:r>
    </w:p>
    <w:p w:rsidR="00A41085" w:rsidRPr="007E2110" w:rsidRDefault="00110CFD" w:rsidP="00A41085">
      <w:pPr>
        <w:spacing w:after="0" w:line="276" w:lineRule="auto"/>
        <w:rPr>
          <w:rStyle w:val="object"/>
          <w:rFonts w:ascii="Cambria" w:hAnsi="Cambria"/>
        </w:rPr>
      </w:pPr>
      <w:r>
        <w:rPr>
          <w:rStyle w:val="object"/>
          <w:rFonts w:ascii="Cambria" w:hAnsi="Cambria"/>
        </w:rPr>
        <w:t>e</w:t>
      </w:r>
      <w:r w:rsidR="00672617" w:rsidRPr="007E2110">
        <w:rPr>
          <w:rStyle w:val="object"/>
          <w:rFonts w:ascii="Cambria" w:hAnsi="Cambria"/>
        </w:rPr>
        <w:t>t</w:t>
      </w:r>
      <w:r w:rsidR="00A41085" w:rsidRPr="007E2110">
        <w:rPr>
          <w:rStyle w:val="object"/>
          <w:rFonts w:ascii="Cambria" w:hAnsi="Cambria"/>
        </w:rPr>
        <w:t xml:space="preserve"> Canal U :</w:t>
      </w:r>
    </w:p>
    <w:p w:rsidR="00A41085" w:rsidRPr="008F6FFF" w:rsidRDefault="009D2C88" w:rsidP="00A41085">
      <w:pPr>
        <w:spacing w:after="240" w:line="240" w:lineRule="auto"/>
        <w:ind w:left="709" w:right="-512"/>
        <w:jc w:val="left"/>
        <w:rPr>
          <w:rFonts w:ascii="Cambria" w:hAnsi="Cambria"/>
        </w:rPr>
      </w:pPr>
      <w:hyperlink r:id="rId15" w:history="1">
        <w:r w:rsidR="00672617" w:rsidRPr="00AA4374">
          <w:rPr>
            <w:rStyle w:val="Lienhypertexte"/>
            <w:rFonts w:ascii="Cambria" w:hAnsi="Cambria"/>
          </w:rPr>
          <w:t>http://www.canal-u.tv/producteurs/ehess/institut_d_etudes_de_l_islam_et_des_societes_du_monde_musulman/cycle_de_conferences/cycle_2014_2015_islams_de_france_islams_d_europe</w:t>
        </w:r>
      </w:hyperlink>
      <w:r w:rsidR="00672617">
        <w:rPr>
          <w:rFonts w:ascii="Cambria" w:hAnsi="Cambria"/>
        </w:rPr>
        <w:t xml:space="preserve"> </w:t>
      </w:r>
    </w:p>
    <w:p w:rsidR="009F2535" w:rsidRDefault="009F2535"/>
    <w:sectPr w:rsidR="009F2535">
      <w:footerReference w:type="default" r:id="rId16"/>
      <w:footerReference w:type="first" r:id="rId17"/>
      <w:pgSz w:w="11905" w:h="16837"/>
      <w:pgMar w:top="1418" w:right="1361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88" w:rsidRDefault="009D2C88">
      <w:pPr>
        <w:spacing w:after="0" w:line="240" w:lineRule="auto"/>
      </w:pPr>
      <w:r>
        <w:separator/>
      </w:r>
    </w:p>
  </w:endnote>
  <w:endnote w:type="continuationSeparator" w:id="0">
    <w:p w:rsidR="009D2C88" w:rsidRDefault="009D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B6" w:rsidRDefault="008E4C6D">
    <w:pPr>
      <w:pStyle w:val="Pieddepage"/>
      <w:jc w:val="center"/>
    </w:pPr>
    <w:r>
      <w:rPr>
        <w:color w:val="2E74B5"/>
        <w:sz w:val="28"/>
        <w:szCs w:val="28"/>
      </w:rPr>
      <w:fldChar w:fldCharType="begin"/>
    </w:r>
    <w:r>
      <w:rPr>
        <w:color w:val="2E74B5"/>
        <w:sz w:val="28"/>
        <w:szCs w:val="28"/>
      </w:rPr>
      <w:instrText xml:space="preserve"> PAGE </w:instrText>
    </w:r>
    <w:r>
      <w:rPr>
        <w:color w:val="2E74B5"/>
        <w:sz w:val="28"/>
        <w:szCs w:val="28"/>
      </w:rPr>
      <w:fldChar w:fldCharType="separate"/>
    </w:r>
    <w:r w:rsidR="0060716A">
      <w:rPr>
        <w:noProof/>
        <w:color w:val="2E74B5"/>
        <w:sz w:val="28"/>
        <w:szCs w:val="28"/>
      </w:rPr>
      <w:t>1</w:t>
    </w:r>
    <w:r>
      <w:rPr>
        <w:color w:val="2E74B5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B6" w:rsidRDefault="009D2C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88" w:rsidRDefault="009D2C88">
      <w:pPr>
        <w:spacing w:after="0" w:line="240" w:lineRule="auto"/>
      </w:pPr>
      <w:r>
        <w:separator/>
      </w:r>
    </w:p>
  </w:footnote>
  <w:footnote w:type="continuationSeparator" w:id="0">
    <w:p w:rsidR="009D2C88" w:rsidRDefault="009D2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85"/>
    <w:rsid w:val="00110CFD"/>
    <w:rsid w:val="0060716A"/>
    <w:rsid w:val="00672617"/>
    <w:rsid w:val="008E4C6D"/>
    <w:rsid w:val="009D2C88"/>
    <w:rsid w:val="009F2535"/>
    <w:rsid w:val="00A41085"/>
    <w:rsid w:val="00B1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085"/>
    <w:pPr>
      <w:suppressAutoHyphens/>
      <w:spacing w:after="113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41085"/>
  </w:style>
  <w:style w:type="character" w:styleId="Accentuation">
    <w:name w:val="Emphasis"/>
    <w:uiPriority w:val="20"/>
    <w:qFormat/>
    <w:rsid w:val="00A41085"/>
    <w:rPr>
      <w:i/>
      <w:iCs/>
    </w:rPr>
  </w:style>
  <w:style w:type="character" w:styleId="lev">
    <w:name w:val="Strong"/>
    <w:qFormat/>
    <w:rsid w:val="00A41085"/>
    <w:rPr>
      <w:b/>
      <w:bCs/>
    </w:rPr>
  </w:style>
  <w:style w:type="character" w:customStyle="1" w:styleId="st">
    <w:name w:val="st"/>
    <w:rsid w:val="00A41085"/>
  </w:style>
  <w:style w:type="character" w:customStyle="1" w:styleId="familyname">
    <w:name w:val="familyname"/>
    <w:rsid w:val="00A41085"/>
  </w:style>
  <w:style w:type="character" w:customStyle="1" w:styleId="spipsurligne">
    <w:name w:val="spip_surligne"/>
    <w:rsid w:val="00A41085"/>
  </w:style>
  <w:style w:type="character" w:customStyle="1" w:styleId="object">
    <w:name w:val="object"/>
    <w:rsid w:val="00A41085"/>
  </w:style>
  <w:style w:type="character" w:customStyle="1" w:styleId="a">
    <w:name w:val="a"/>
    <w:rsid w:val="00A41085"/>
  </w:style>
  <w:style w:type="paragraph" w:styleId="Pieddepage">
    <w:name w:val="footer"/>
    <w:basedOn w:val="Normal"/>
    <w:link w:val="PieddepageCar"/>
    <w:rsid w:val="00A410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410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08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085"/>
    <w:pPr>
      <w:suppressAutoHyphens/>
      <w:spacing w:after="113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41085"/>
  </w:style>
  <w:style w:type="character" w:styleId="Accentuation">
    <w:name w:val="Emphasis"/>
    <w:uiPriority w:val="20"/>
    <w:qFormat/>
    <w:rsid w:val="00A41085"/>
    <w:rPr>
      <w:i/>
      <w:iCs/>
    </w:rPr>
  </w:style>
  <w:style w:type="character" w:styleId="lev">
    <w:name w:val="Strong"/>
    <w:qFormat/>
    <w:rsid w:val="00A41085"/>
    <w:rPr>
      <w:b/>
      <w:bCs/>
    </w:rPr>
  </w:style>
  <w:style w:type="character" w:customStyle="1" w:styleId="st">
    <w:name w:val="st"/>
    <w:rsid w:val="00A41085"/>
  </w:style>
  <w:style w:type="character" w:customStyle="1" w:styleId="familyname">
    <w:name w:val="familyname"/>
    <w:rsid w:val="00A41085"/>
  </w:style>
  <w:style w:type="character" w:customStyle="1" w:styleId="spipsurligne">
    <w:name w:val="spip_surligne"/>
    <w:rsid w:val="00A41085"/>
  </w:style>
  <w:style w:type="character" w:customStyle="1" w:styleId="object">
    <w:name w:val="object"/>
    <w:rsid w:val="00A41085"/>
  </w:style>
  <w:style w:type="character" w:customStyle="1" w:styleId="a">
    <w:name w:val="a"/>
    <w:rsid w:val="00A41085"/>
  </w:style>
  <w:style w:type="paragraph" w:styleId="Pieddepage">
    <w:name w:val="footer"/>
    <w:basedOn w:val="Normal"/>
    <w:link w:val="PieddepageCar"/>
    <w:rsid w:val="00A410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410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0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smm.ehess.fr/" TargetMode="External"/><Relationship Id="rId13" Type="http://schemas.openxmlformats.org/officeDocument/2006/relationships/hyperlink" Target="http://www.qantara-med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eligion.info/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rumor.hypotheses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nal-u.tv/producteurs/ehess/institut_d_etudes_de_l_islam_et_des_societes_du_monde_musulman/cycle_de_conferences/cycle_2014_2015_islams_de_france_islams_d_europe" TargetMode="External"/><Relationship Id="rId10" Type="http://schemas.openxmlformats.org/officeDocument/2006/relationships/hyperlink" Target="http://blog.mondediplo.net/-Nouvelles-d-Orient-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pa.hypotheses.org/" TargetMode="External"/><Relationship Id="rId14" Type="http://schemas.openxmlformats.org/officeDocument/2006/relationships/hyperlink" Target="http://www.archnet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</dc:creator>
  <cp:lastModifiedBy>Marion BEILLARD</cp:lastModifiedBy>
  <cp:revision>2</cp:revision>
  <dcterms:created xsi:type="dcterms:W3CDTF">2015-02-03T17:51:00Z</dcterms:created>
  <dcterms:modified xsi:type="dcterms:W3CDTF">2015-02-03T17:51:00Z</dcterms:modified>
</cp:coreProperties>
</file>